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p>
      <w:pPr>
        <w:ind w:left="5" w:hanging="5"/>
        <w:jc w:val="center"/>
        <w:rPr>
          <w:rFonts w:eastAsia="黑体"/>
          <w:b/>
          <w:sz w:val="72"/>
          <w:szCs w:val="56"/>
        </w:rPr>
      </w:pPr>
      <w:r>
        <w:rPr>
          <w:rFonts w:hint="eastAsia" w:eastAsia="黑体"/>
          <w:b/>
          <w:sz w:val="72"/>
          <w:szCs w:val="56"/>
        </w:rPr>
        <w:t>校内分散采购</w:t>
      </w:r>
    </w:p>
    <w:p>
      <w:pPr>
        <w:ind w:left="425"/>
        <w:jc w:val="center"/>
        <w:rPr>
          <w:rFonts w:eastAsia="黑体"/>
          <w:b/>
          <w:sz w:val="72"/>
          <w:szCs w:val="56"/>
        </w:rPr>
      </w:pPr>
    </w:p>
    <w:p>
      <w:pPr>
        <w:ind w:left="5" w:hanging="5"/>
        <w:jc w:val="center"/>
        <w:rPr>
          <w:rFonts w:eastAsia="黑体"/>
          <w:b/>
          <w:sz w:val="72"/>
          <w:szCs w:val="56"/>
        </w:rPr>
      </w:pPr>
      <w:r>
        <w:rPr>
          <w:rFonts w:hint="eastAsia" w:eastAsia="黑体"/>
          <w:b/>
          <w:sz w:val="72"/>
          <w:szCs w:val="56"/>
        </w:rPr>
        <w:t>采</w:t>
      </w:r>
    </w:p>
    <w:p>
      <w:pPr>
        <w:ind w:left="5" w:hanging="5"/>
        <w:jc w:val="center"/>
        <w:rPr>
          <w:rFonts w:eastAsia="黑体"/>
          <w:b/>
          <w:sz w:val="72"/>
          <w:szCs w:val="56"/>
        </w:rPr>
      </w:pPr>
      <w:r>
        <w:rPr>
          <w:rFonts w:hint="eastAsia" w:eastAsia="黑体"/>
          <w:b/>
          <w:sz w:val="72"/>
          <w:szCs w:val="56"/>
        </w:rPr>
        <w:t>购</w:t>
      </w:r>
    </w:p>
    <w:p>
      <w:pPr>
        <w:ind w:left="5" w:hanging="5"/>
        <w:jc w:val="center"/>
        <w:rPr>
          <w:rFonts w:eastAsia="黑体"/>
          <w:b/>
          <w:sz w:val="72"/>
          <w:szCs w:val="56"/>
        </w:rPr>
      </w:pPr>
      <w:r>
        <w:rPr>
          <w:rFonts w:hint="eastAsia" w:eastAsia="黑体"/>
          <w:b/>
          <w:sz w:val="72"/>
          <w:szCs w:val="56"/>
        </w:rPr>
        <w:t>书</w:t>
      </w:r>
    </w:p>
    <w:p>
      <w:pPr>
        <w:spacing w:line="760" w:lineRule="exact"/>
        <w:jc w:val="center"/>
        <w:rPr>
          <w:b/>
          <w:sz w:val="36"/>
        </w:rPr>
      </w:pPr>
      <w:r>
        <w:rPr>
          <w:rFonts w:hint="eastAsia"/>
          <w:b/>
          <w:sz w:val="36"/>
        </w:rPr>
        <w:t>（适用于公开采购方式）</w:t>
      </w:r>
    </w:p>
    <w:p>
      <w:pPr>
        <w:spacing w:line="760" w:lineRule="exact"/>
        <w:ind w:firstLine="1084" w:firstLineChars="300"/>
        <w:rPr>
          <w:b/>
          <w:sz w:val="36"/>
        </w:rPr>
      </w:pPr>
    </w:p>
    <w:p>
      <w:pPr>
        <w:spacing w:line="760" w:lineRule="exact"/>
        <w:ind w:left="2884" w:leftChars="513" w:hanging="1807" w:hangingChars="500"/>
        <w:rPr>
          <w:rFonts w:hint="eastAsia" w:ascii="宋体" w:hAnsi="宋体"/>
          <w:b/>
          <w:sz w:val="36"/>
          <w:u w:val="single"/>
          <w:lang w:val="en-US" w:eastAsia="zh-CN"/>
        </w:rPr>
      </w:pPr>
      <w:r>
        <w:rPr>
          <w:rFonts w:hint="eastAsia"/>
          <w:b/>
          <w:sz w:val="36"/>
        </w:rPr>
        <w:t>项目</w:t>
      </w:r>
      <w:r>
        <w:rPr>
          <w:rFonts w:hint="eastAsia"/>
          <w:b/>
          <w:sz w:val="36"/>
          <w:szCs w:val="36"/>
        </w:rPr>
        <w:t>名称</w:t>
      </w:r>
      <w:r>
        <w:rPr>
          <w:b/>
          <w:sz w:val="36"/>
        </w:rPr>
        <w:t>:</w:t>
      </w:r>
      <w:r>
        <w:rPr>
          <w:rFonts w:hint="eastAsia" w:ascii="宋体" w:hAnsi="宋体"/>
          <w:b/>
          <w:sz w:val="36"/>
          <w:u w:val="single"/>
        </w:rPr>
        <w:t xml:space="preserve"> </w:t>
      </w:r>
      <w:r>
        <w:rPr>
          <w:rFonts w:hint="eastAsia" w:ascii="宋体" w:hAnsi="宋体"/>
          <w:b/>
          <w:sz w:val="36"/>
          <w:u w:val="single"/>
          <w:lang w:val="en-US" w:eastAsia="zh-CN"/>
        </w:rPr>
        <w:t xml:space="preserve">佛山校区2024-2026年计算机及办公设备维修保养服务项目 </w:t>
      </w:r>
    </w:p>
    <w:p>
      <w:pPr>
        <w:spacing w:line="760" w:lineRule="exact"/>
        <w:ind w:firstLine="1084" w:firstLineChars="300"/>
        <w:rPr>
          <w:rFonts w:ascii="宋体" w:hAnsi="宋体"/>
          <w:b/>
          <w:sz w:val="36"/>
          <w:szCs w:val="36"/>
          <w:u w:val="single"/>
        </w:rPr>
      </w:pPr>
      <w:r>
        <w:rPr>
          <w:rFonts w:hint="eastAsia"/>
          <w:b/>
          <w:sz w:val="36"/>
          <w:szCs w:val="36"/>
        </w:rPr>
        <w:t>采购单位：</w:t>
      </w:r>
      <w:r>
        <w:rPr>
          <w:rFonts w:hint="eastAsia" w:ascii="宋体" w:hAnsi="宋体"/>
          <w:b/>
          <w:sz w:val="36"/>
          <w:u w:val="single"/>
        </w:rPr>
        <w:t xml:space="preserve">  </w:t>
      </w:r>
      <w:r>
        <w:rPr>
          <w:rFonts w:hint="eastAsia" w:ascii="宋体" w:hAnsi="宋体"/>
          <w:b/>
          <w:sz w:val="36"/>
          <w:u w:val="single"/>
          <w:lang w:val="en-US" w:eastAsia="zh-CN"/>
        </w:rPr>
        <w:t>佛山校区管理委员会</w:t>
      </w:r>
      <w:r>
        <w:rPr>
          <w:rFonts w:hint="eastAsia" w:ascii="宋体" w:hAnsi="宋体"/>
          <w:b/>
          <w:sz w:val="36"/>
          <w:u w:val="single"/>
        </w:rPr>
        <w:t xml:space="preserve">              </w:t>
      </w:r>
    </w:p>
    <w:p>
      <w:pPr>
        <w:spacing w:line="760" w:lineRule="exact"/>
        <w:ind w:firstLine="1084" w:firstLineChars="300"/>
        <w:rPr>
          <w:b/>
          <w:sz w:val="36"/>
          <w:szCs w:val="36"/>
        </w:rPr>
      </w:pPr>
      <w:r>
        <w:rPr>
          <w:rFonts w:hint="eastAsia"/>
          <w:b/>
          <w:sz w:val="36"/>
          <w:szCs w:val="36"/>
        </w:rPr>
        <w:t>发布时间：</w:t>
      </w:r>
      <w:r>
        <w:rPr>
          <w:rFonts w:hint="eastAsia" w:ascii="宋体" w:hAnsi="宋体"/>
          <w:b/>
          <w:sz w:val="36"/>
          <w:u w:val="single"/>
        </w:rPr>
        <w:t xml:space="preserve">  202</w:t>
      </w:r>
      <w:r>
        <w:rPr>
          <w:rFonts w:ascii="宋体" w:hAnsi="宋体"/>
          <w:b/>
          <w:sz w:val="36"/>
          <w:u w:val="single"/>
        </w:rPr>
        <w:t>4</w:t>
      </w:r>
      <w:r>
        <w:rPr>
          <w:rFonts w:hint="eastAsia" w:ascii="宋体" w:hAnsi="宋体"/>
          <w:b/>
          <w:sz w:val="36"/>
          <w:u w:val="single"/>
        </w:rPr>
        <w:t>年</w:t>
      </w:r>
      <w:r>
        <w:rPr>
          <w:rFonts w:hint="eastAsia" w:ascii="宋体" w:hAnsi="宋体"/>
          <w:b/>
          <w:sz w:val="36"/>
          <w:u w:val="single"/>
          <w:lang w:val="en-US" w:eastAsia="zh-CN"/>
        </w:rPr>
        <w:t>6</w:t>
      </w:r>
      <w:r>
        <w:rPr>
          <w:rFonts w:hint="eastAsia" w:ascii="宋体" w:hAnsi="宋体"/>
          <w:b/>
          <w:sz w:val="36"/>
          <w:u w:val="single"/>
        </w:rPr>
        <w:t>月</w:t>
      </w:r>
      <w:r>
        <w:rPr>
          <w:rFonts w:hint="eastAsia" w:ascii="宋体" w:hAnsi="宋体"/>
          <w:b/>
          <w:sz w:val="36"/>
          <w:u w:val="single"/>
          <w:lang w:val="en-US" w:eastAsia="zh-CN"/>
        </w:rPr>
        <w:t>14</w:t>
      </w:r>
      <w:r>
        <w:rPr>
          <w:rFonts w:hint="eastAsia" w:ascii="宋体" w:hAnsi="宋体"/>
          <w:b/>
          <w:sz w:val="36"/>
          <w:u w:val="single"/>
        </w:rPr>
        <w:t>日</w:t>
      </w:r>
      <w:r>
        <w:rPr>
          <w:rFonts w:hint="eastAsia" w:ascii="宋体" w:hAnsi="宋体"/>
          <w:b/>
          <w:sz w:val="36"/>
          <w:u w:val="single"/>
          <w:lang w:val="en-US" w:eastAsia="zh-CN"/>
        </w:rPr>
        <w:t xml:space="preserve">           </w:t>
      </w:r>
      <w:r>
        <w:rPr>
          <w:rFonts w:hint="eastAsia" w:ascii="宋体" w:hAnsi="宋体"/>
          <w:b/>
          <w:sz w:val="36"/>
          <w:u w:val="single"/>
        </w:rPr>
        <w:t xml:space="preserve">     </w:t>
      </w:r>
    </w:p>
    <w:p>
      <w:pPr>
        <w:spacing w:line="760" w:lineRule="exact"/>
        <w:ind w:firstLine="1084" w:firstLineChars="300"/>
        <w:rPr>
          <w:rFonts w:ascii="宋体" w:hAnsi="宋体"/>
          <w:b/>
          <w:sz w:val="36"/>
          <w:szCs w:val="36"/>
          <w:u w:val="single"/>
        </w:rPr>
      </w:pPr>
    </w:p>
    <w:p>
      <w:pPr>
        <w:adjustRightInd w:val="0"/>
        <w:snapToGrid w:val="0"/>
        <w:spacing w:line="500" w:lineRule="exact"/>
        <w:jc w:val="both"/>
        <w:rPr>
          <w:b/>
          <w:sz w:val="52"/>
          <w:szCs w:val="52"/>
        </w:rPr>
      </w:pPr>
    </w:p>
    <w:p>
      <w:bookmarkStart w:id="0" w:name="_Toc508103350"/>
      <w:bookmarkStart w:id="1" w:name="_Toc508103135"/>
      <w:bookmarkStart w:id="2" w:name="_Toc60236697"/>
      <w:r>
        <w:br w:type="page"/>
      </w:r>
    </w:p>
    <w:p>
      <w:pPr>
        <w:pStyle w:val="2"/>
      </w:pPr>
      <w:bookmarkStart w:id="3" w:name="_Toc1048"/>
      <w:r>
        <w:t xml:space="preserve">第一部分   </w:t>
      </w:r>
      <w:r>
        <w:rPr>
          <w:rFonts w:hint="eastAsia"/>
        </w:rPr>
        <w:t>报价</w:t>
      </w:r>
      <w:r>
        <w:t>须知</w:t>
      </w:r>
      <w:bookmarkEnd w:id="0"/>
      <w:bookmarkEnd w:id="1"/>
      <w:bookmarkEnd w:id="2"/>
      <w:bookmarkEnd w:id="3"/>
    </w:p>
    <w:p>
      <w:pPr>
        <w:spacing w:line="560" w:lineRule="exact"/>
        <w:ind w:firstLine="560" w:firstLineChars="20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pPr>
        <w:pStyle w:val="3"/>
        <w:spacing w:line="560" w:lineRule="exact"/>
      </w:pPr>
      <w:bookmarkStart w:id="4" w:name="_Toc60236698"/>
      <w:bookmarkStart w:id="5" w:name="_Toc508103351"/>
      <w:bookmarkStart w:id="6" w:name="_Toc16574"/>
      <w:r>
        <w:rPr>
          <w:rFonts w:hint="eastAsia"/>
        </w:rPr>
        <w:t>一、采购项目</w:t>
      </w:r>
      <w:bookmarkEnd w:id="4"/>
      <w:bookmarkEnd w:id="5"/>
      <w:r>
        <w:rPr>
          <w:rFonts w:hint="eastAsia"/>
        </w:rPr>
        <w:t>概况</w:t>
      </w:r>
      <w:bookmarkEnd w:id="6"/>
    </w:p>
    <w:p>
      <w:pPr>
        <w:spacing w:line="56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1.项目名称：佛山校区2024-2026年计算机及办公设备维修保养服务项目</w:t>
      </w:r>
    </w:p>
    <w:p>
      <w:pPr>
        <w:spacing w:line="56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2.服务期限：2年（2024年9月5日-2026年9月4日）</w:t>
      </w:r>
    </w:p>
    <w:p>
      <w:pPr>
        <w:spacing w:line="56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3.项目预算：最高预算价为人民币约96000元，超过为无效报价。</w:t>
      </w:r>
    </w:p>
    <w:p>
      <w:pPr>
        <w:spacing w:line="56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4.预算及报价费用包括：服务商根据采购人要求到达设备现场进行维修服务所产生的所有费用，包含：派驻人员产生的所有费用、更换设备零配件费（含复印机定影组件）、设备维修服务费、外出办事费用、设备送修的交通费、保险费、技术培训费以及各种税费等所有完成本项目所产生的任何费用，不得在投标报价之外还有其他费用出现。因用户要求的硬件升级费用由采购人承担，按实另行结算，不计入本次报价。</w:t>
      </w:r>
    </w:p>
    <w:p>
      <w:pPr>
        <w:spacing w:line="56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5.服务地点：广东财经大学佛山校区（广东省佛山市三水区云东海街道学海中路1号广东财经大学佛山校区）。</w:t>
      </w:r>
    </w:p>
    <w:p>
      <w:pPr>
        <w:spacing w:line="560" w:lineRule="exact"/>
        <w:ind w:firstLine="560" w:firstLineChars="200"/>
        <w:rPr>
          <w:rFonts w:ascii="宋体" w:hAnsi="宋体"/>
          <w:sz w:val="28"/>
          <w:szCs w:val="28"/>
        </w:rPr>
      </w:pPr>
      <w:r>
        <w:rPr>
          <w:rFonts w:hint="eastAsia" w:ascii="宋体" w:hAnsi="宋体"/>
          <w:sz w:val="28"/>
          <w:szCs w:val="28"/>
          <w:lang w:val="en-US" w:eastAsia="zh-CN"/>
        </w:rPr>
        <w:t>6.项目简介与总体要求：本项目拟采购维修服务商一名，为广东财经大学佛山校区的计算机等设备提供维修保养服务，包括台式计算机、笔记本计算机、打印机、复印机、多功能一体机等设备。</w:t>
      </w:r>
    </w:p>
    <w:p>
      <w:pPr>
        <w:pStyle w:val="3"/>
        <w:spacing w:line="560" w:lineRule="exact"/>
      </w:pPr>
      <w:bookmarkStart w:id="7" w:name="_Toc28829"/>
      <w:bookmarkStart w:id="8" w:name="_Toc60236699"/>
      <w:bookmarkStart w:id="9" w:name="_Toc508103352"/>
      <w:r>
        <w:rPr>
          <w:rFonts w:hint="eastAsia"/>
        </w:rPr>
        <w:t>二、相关说明</w:t>
      </w:r>
      <w:bookmarkEnd w:id="7"/>
      <w:bookmarkEnd w:id="8"/>
      <w:bookmarkEnd w:id="9"/>
    </w:p>
    <w:p>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p>
    <w:p>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的报价供应商</w:t>
      </w:r>
      <w:r>
        <w:rPr>
          <w:rFonts w:ascii="宋体" w:hAnsi="宋体"/>
          <w:sz w:val="28"/>
          <w:szCs w:val="28"/>
        </w:rPr>
        <w:t>自行承担因此所产生的全部费用。</w:t>
      </w:r>
    </w:p>
    <w:p>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pPr>
        <w:pStyle w:val="3"/>
        <w:spacing w:line="560" w:lineRule="exact"/>
      </w:pPr>
      <w:bookmarkStart w:id="10" w:name="_Toc60236700"/>
      <w:bookmarkStart w:id="11" w:name="_Toc11839"/>
      <w:bookmarkStart w:id="12" w:name="_Toc508103353"/>
      <w:r>
        <w:rPr>
          <w:rFonts w:hint="eastAsia"/>
        </w:rPr>
        <w:t>三、报价人</w:t>
      </w:r>
      <w:r>
        <w:t>资格</w:t>
      </w:r>
      <w:bookmarkEnd w:id="10"/>
      <w:bookmarkEnd w:id="11"/>
      <w:bookmarkEnd w:id="12"/>
    </w:p>
    <w:p>
      <w:pPr>
        <w:spacing w:line="560" w:lineRule="exact"/>
        <w:ind w:firstLine="560" w:firstLineChars="200"/>
        <w:rPr>
          <w:rFonts w:ascii="宋体" w:hAnsi="宋体"/>
          <w:sz w:val="28"/>
          <w:szCs w:val="28"/>
        </w:rPr>
      </w:pPr>
      <w:r>
        <w:rPr>
          <w:rFonts w:hint="eastAsia" w:ascii="宋体" w:hAnsi="宋体"/>
          <w:sz w:val="28"/>
          <w:szCs w:val="28"/>
        </w:rPr>
        <w:t>参加采购活动的报价人须具备以下条件：</w:t>
      </w:r>
    </w:p>
    <w:p>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pPr>
        <w:spacing w:line="560" w:lineRule="exact"/>
        <w:ind w:firstLine="560" w:firstLineChars="200"/>
        <w:rPr>
          <w:rFonts w:hint="eastAsia" w:ascii="宋体" w:hAnsi="宋体"/>
          <w:sz w:val="28"/>
          <w:szCs w:val="28"/>
        </w:rPr>
      </w:pPr>
      <w:r>
        <w:rPr>
          <w:rFonts w:hint="eastAsia" w:ascii="宋体" w:hAnsi="宋体"/>
          <w:sz w:val="28"/>
          <w:szCs w:val="28"/>
        </w:rPr>
        <w:t>（二）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pPr>
        <w:spacing w:line="560" w:lineRule="exact"/>
        <w:ind w:firstLine="560" w:firstLineChars="200"/>
        <w:rPr>
          <w:rFonts w:hint="default" w:ascii="宋体" w:hAnsi="宋体" w:eastAsia="宋体"/>
          <w:sz w:val="28"/>
          <w:szCs w:val="28"/>
          <w:lang w:val="en-US" w:eastAsia="zh-CN"/>
        </w:rPr>
      </w:pPr>
      <w:r>
        <w:rPr>
          <w:rFonts w:hint="eastAsia" w:ascii="宋体" w:hAnsi="宋体"/>
          <w:sz w:val="28"/>
          <w:szCs w:val="28"/>
          <w:lang w:eastAsia="zh-CN"/>
        </w:rPr>
        <w:t>（</w:t>
      </w:r>
      <w:r>
        <w:rPr>
          <w:rFonts w:hint="eastAsia" w:ascii="宋体" w:hAnsi="宋体"/>
          <w:sz w:val="28"/>
          <w:szCs w:val="28"/>
          <w:lang w:val="en-US" w:eastAsia="zh-CN"/>
        </w:rPr>
        <w:t>三</w:t>
      </w:r>
      <w:r>
        <w:rPr>
          <w:rFonts w:hint="eastAsia" w:ascii="宋体" w:hAnsi="宋体"/>
          <w:sz w:val="28"/>
          <w:szCs w:val="28"/>
          <w:lang w:eastAsia="zh-CN"/>
        </w:rPr>
        <w:t>）</w:t>
      </w:r>
      <w:r>
        <w:rPr>
          <w:rFonts w:hint="eastAsia" w:ascii="宋体" w:hAnsi="宋体"/>
          <w:sz w:val="28"/>
          <w:szCs w:val="28"/>
          <w:lang w:val="en-US" w:eastAsia="zh-CN"/>
        </w:rPr>
        <w:t>非联合体投标</w:t>
      </w:r>
    </w:p>
    <w:p>
      <w:pPr>
        <w:pStyle w:val="3"/>
        <w:spacing w:line="560" w:lineRule="exact"/>
      </w:pPr>
      <w:bookmarkStart w:id="13" w:name="_Toc20873"/>
      <w:bookmarkStart w:id="14" w:name="_Toc508103354"/>
      <w:bookmarkStart w:id="15" w:name="_Toc60236701"/>
      <w:r>
        <w:rPr>
          <w:rFonts w:hint="eastAsia"/>
        </w:rPr>
        <w:t>四、</w:t>
      </w:r>
      <w:r>
        <w:t>报价要求</w:t>
      </w:r>
      <w:bookmarkEnd w:id="13"/>
      <w:bookmarkEnd w:id="14"/>
      <w:bookmarkEnd w:id="15"/>
    </w:p>
    <w:p>
      <w:pPr>
        <w:spacing w:line="560" w:lineRule="exact"/>
        <w:ind w:firstLine="560" w:firstLineChars="200"/>
        <w:rPr>
          <w:rFonts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pPr>
        <w:spacing w:line="560" w:lineRule="exact"/>
        <w:ind w:firstLine="560" w:firstLineChars="200"/>
        <w:rPr>
          <w:rFonts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pPr>
        <w:pStyle w:val="3"/>
        <w:spacing w:line="560" w:lineRule="exact"/>
      </w:pPr>
      <w:bookmarkStart w:id="16" w:name="_Toc18253"/>
      <w:bookmarkStart w:id="17" w:name="_Toc60236702"/>
      <w:bookmarkStart w:id="18" w:name="_Toc508103355"/>
      <w:r>
        <w:rPr>
          <w:rFonts w:hint="eastAsia"/>
        </w:rPr>
        <w:t>五、报价</w:t>
      </w:r>
      <w:r>
        <w:t>文件</w:t>
      </w:r>
      <w:r>
        <w:rPr>
          <w:rFonts w:hint="eastAsia"/>
        </w:rPr>
        <w:t>要求</w:t>
      </w:r>
      <w:bookmarkEnd w:id="16"/>
      <w:bookmarkEnd w:id="17"/>
      <w:bookmarkEnd w:id="18"/>
    </w:p>
    <w:p>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pPr>
        <w:spacing w:line="560" w:lineRule="exact"/>
        <w:ind w:firstLine="560" w:firstLineChars="200"/>
        <w:rPr>
          <w:rFonts w:ascii="宋体" w:hAnsi="宋体"/>
          <w:sz w:val="28"/>
          <w:szCs w:val="28"/>
        </w:rPr>
      </w:pPr>
      <w:r>
        <w:rPr>
          <w:rFonts w:hint="eastAsia" w:ascii="宋体" w:hAnsi="宋体"/>
          <w:sz w:val="28"/>
          <w:szCs w:val="28"/>
        </w:rPr>
        <w:t>1.报价文件封面；</w:t>
      </w:r>
    </w:p>
    <w:p>
      <w:pPr>
        <w:spacing w:line="560" w:lineRule="exact"/>
        <w:ind w:firstLine="560" w:firstLineChars="200"/>
        <w:rPr>
          <w:rFonts w:ascii="宋体" w:hAnsi="宋体"/>
          <w:sz w:val="28"/>
          <w:szCs w:val="28"/>
        </w:rPr>
      </w:pPr>
      <w:r>
        <w:rPr>
          <w:rFonts w:hint="eastAsia" w:ascii="宋体" w:hAnsi="宋体"/>
          <w:sz w:val="28"/>
          <w:szCs w:val="28"/>
        </w:rPr>
        <w:t>2.目录；</w:t>
      </w:r>
    </w:p>
    <w:p>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pPr>
        <w:spacing w:line="560" w:lineRule="exact"/>
        <w:ind w:firstLine="560" w:firstLineChars="200"/>
        <w:rPr>
          <w:rFonts w:ascii="宋体" w:hAnsi="宋体"/>
          <w:b/>
          <w:sz w:val="28"/>
          <w:szCs w:val="28"/>
        </w:rPr>
      </w:pPr>
      <w:r>
        <w:rPr>
          <w:rFonts w:hint="eastAsia" w:ascii="宋体" w:hAnsi="宋体"/>
          <w:sz w:val="28"/>
          <w:szCs w:val="28"/>
        </w:rPr>
        <w:t>（2）报价一览表；</w:t>
      </w:r>
    </w:p>
    <w:p>
      <w:pPr>
        <w:spacing w:line="560" w:lineRule="exact"/>
        <w:ind w:firstLine="560" w:firstLineChars="200"/>
        <w:rPr>
          <w:rFonts w:ascii="宋体" w:hAnsi="宋体"/>
          <w:sz w:val="28"/>
          <w:szCs w:val="28"/>
        </w:rPr>
      </w:pPr>
      <w:r>
        <w:rPr>
          <w:rFonts w:hint="eastAsia" w:ascii="宋体" w:hAnsi="宋体"/>
          <w:sz w:val="28"/>
          <w:szCs w:val="28"/>
        </w:rPr>
        <w:t>（3）报价明细表；</w:t>
      </w:r>
    </w:p>
    <w:p>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pPr>
        <w:spacing w:line="560" w:lineRule="exact"/>
        <w:ind w:firstLine="560" w:firstLineChars="200"/>
        <w:rPr>
          <w:rFonts w:ascii="宋体" w:hAnsi="宋体"/>
          <w:sz w:val="28"/>
          <w:szCs w:val="28"/>
        </w:rPr>
      </w:pPr>
      <w:r>
        <w:rPr>
          <w:rFonts w:hint="eastAsia" w:ascii="宋体" w:hAnsi="宋体"/>
          <w:sz w:val="28"/>
          <w:szCs w:val="28"/>
        </w:rPr>
        <w:t>（5）报价人声明及承诺；</w:t>
      </w:r>
    </w:p>
    <w:p>
      <w:pPr>
        <w:spacing w:line="560" w:lineRule="exact"/>
        <w:ind w:firstLine="560" w:firstLineChars="200"/>
        <w:rPr>
          <w:rFonts w:ascii="宋体" w:hAnsi="宋体"/>
          <w:sz w:val="28"/>
          <w:szCs w:val="28"/>
        </w:rPr>
      </w:pPr>
      <w:r>
        <w:rPr>
          <w:rFonts w:hint="eastAsia" w:ascii="宋体" w:hAnsi="宋体"/>
          <w:sz w:val="28"/>
          <w:szCs w:val="28"/>
        </w:rPr>
        <w:t>5.证明材料等；</w:t>
      </w:r>
    </w:p>
    <w:p>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报价文件以电子形式提交，应当加密。报价文件应规定时间内由评审小组现场拆封。评审小组需确认报价文件的密封性并作记录。</w:t>
      </w:r>
    </w:p>
    <w:p>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pPr>
        <w:spacing w:line="560" w:lineRule="exact"/>
        <w:ind w:firstLine="560" w:firstLineChars="20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pPr>
        <w:spacing w:line="560" w:lineRule="exact"/>
        <w:ind w:firstLine="560" w:firstLineChars="200"/>
        <w:rPr>
          <w:rFonts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pPr>
        <w:pStyle w:val="3"/>
        <w:spacing w:line="560" w:lineRule="exact"/>
      </w:pPr>
      <w:bookmarkStart w:id="19" w:name="_Toc508103356"/>
      <w:bookmarkStart w:id="20" w:name="_Toc10890"/>
      <w:bookmarkStart w:id="21" w:name="_Toc60236703"/>
      <w:r>
        <w:rPr>
          <w:rFonts w:hint="eastAsia"/>
        </w:rPr>
        <w:t>六、评审</w:t>
      </w:r>
      <w:r>
        <w:t>方法</w:t>
      </w:r>
      <w:r>
        <w:rPr>
          <w:rFonts w:hint="eastAsia"/>
        </w:rPr>
        <w:t>及原则</w:t>
      </w:r>
      <w:bookmarkEnd w:id="19"/>
      <w:bookmarkEnd w:id="20"/>
      <w:bookmarkEnd w:id="21"/>
    </w:p>
    <w:p>
      <w:pPr>
        <w:spacing w:line="560" w:lineRule="exact"/>
        <w:ind w:firstLine="560" w:firstLineChars="200"/>
        <w:rPr>
          <w:rFonts w:ascii="宋体" w:hAnsi="宋体"/>
          <w:sz w:val="28"/>
          <w:szCs w:val="28"/>
          <w:u w:val="single"/>
        </w:rPr>
      </w:pPr>
      <w:r>
        <w:rPr>
          <w:rFonts w:hint="eastAsia" w:ascii="宋体" w:hAnsi="宋体"/>
          <w:sz w:val="28"/>
          <w:szCs w:val="28"/>
        </w:rPr>
        <w:t>本项目采用评审方法</w:t>
      </w:r>
      <w:r>
        <w:rPr>
          <w:rFonts w:hint="eastAsia" w:ascii="宋体" w:hAnsi="宋体"/>
          <w:sz w:val="28"/>
          <w:szCs w:val="28"/>
          <w:u w:val="single"/>
        </w:rPr>
        <w:t xml:space="preserve"> </w:t>
      </w:r>
      <w:r>
        <w:rPr>
          <w:rFonts w:hint="eastAsia" w:ascii="宋体" w:hAnsi="宋体"/>
          <w:b/>
          <w:bCs/>
          <w:color w:val="000000" w:themeColor="text1"/>
          <w:sz w:val="28"/>
          <w:szCs w:val="28"/>
          <w:u w:val="single"/>
          <w14:textFill>
            <w14:solidFill>
              <w14:schemeClr w14:val="tx1"/>
            </w14:solidFill>
          </w14:textFill>
        </w:rPr>
        <w:t>（ 一 ）</w:t>
      </w:r>
      <w:r>
        <w:rPr>
          <w:rFonts w:hint="eastAsia" w:ascii="宋体" w:hAnsi="宋体"/>
          <w:sz w:val="28"/>
          <w:szCs w:val="28"/>
          <w:u w:val="single"/>
        </w:rPr>
        <w:t xml:space="preserve">  。</w:t>
      </w:r>
    </w:p>
    <w:p>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（一）评审方法一：满足资格性和符合性要求的供应商中，按报价最低成交。</w:t>
      </w:r>
    </w:p>
    <w:p>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pPr>
        <w:spacing w:line="560" w:lineRule="exact"/>
        <w:ind w:firstLine="562" w:firstLineChars="200"/>
        <w:rPr>
          <w:rFonts w:ascii="宋体" w:hAnsi="宋体"/>
          <w:sz w:val="28"/>
          <w:szCs w:val="28"/>
        </w:rPr>
      </w:pPr>
      <w:r>
        <w:rPr>
          <w:rFonts w:hint="eastAsia" w:ascii="宋体" w:hAnsi="宋体"/>
          <w:b/>
          <w:bCs/>
          <w:sz w:val="28"/>
          <w:szCs w:val="28"/>
        </w:rPr>
        <w:t>2、详细性评审：</w:t>
      </w:r>
      <w:r>
        <w:rPr>
          <w:rFonts w:hint="eastAsia" w:ascii="宋体" w:hAnsi="宋体"/>
          <w:sz w:val="28"/>
          <w:szCs w:val="28"/>
        </w:rPr>
        <w:t>评审小组按照报价最低原则确定成交供应商。有效报价最低的的供应商推荐为成交供应商。最低报价相等时，由采购方代表确定1家作为成交供应商。</w:t>
      </w:r>
    </w:p>
    <w:p>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（二）评审方法二：评审小组对符合响应条件的供应商进行综合评审，综合得分最高推荐为成交供应商。</w:t>
      </w:r>
    </w:p>
    <w:p>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pPr>
        <w:spacing w:line="560" w:lineRule="exact"/>
        <w:ind w:firstLine="641" w:firstLineChars="228"/>
        <w:rPr>
          <w:rFonts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评审小组依据采购书规定的要求，对报价文件中的资格性、符合性条件进行审核。未通过的报价人不能确定为成交人。</w:t>
      </w:r>
    </w:p>
    <w:p>
      <w:pPr>
        <w:spacing w:line="560" w:lineRule="exact"/>
        <w:ind w:firstLine="560" w:firstLineChars="200"/>
        <w:rPr>
          <w:rFonts w:ascii="宋体" w:hAnsi="宋体"/>
          <w:sz w:val="28"/>
          <w:szCs w:val="28"/>
        </w:rPr>
      </w:pPr>
      <w:r>
        <w:rPr>
          <w:rFonts w:hint="eastAsia" w:ascii="宋体" w:hAnsi="宋体"/>
          <w:sz w:val="28"/>
          <w:szCs w:val="28"/>
        </w:rPr>
        <w:t>2.谈判</w:t>
      </w:r>
    </w:p>
    <w:p>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pPr>
        <w:spacing w:line="560" w:lineRule="exact"/>
        <w:ind w:firstLine="560" w:firstLineChars="200"/>
        <w:rPr>
          <w:rFonts w:ascii="宋体" w:hAnsi="宋体"/>
          <w:sz w:val="28"/>
          <w:szCs w:val="28"/>
        </w:rPr>
      </w:pPr>
      <w:r>
        <w:rPr>
          <w:rFonts w:hint="eastAsia" w:ascii="宋体" w:hAnsi="宋体"/>
          <w:sz w:val="28"/>
          <w:szCs w:val="28"/>
        </w:rPr>
        <w:t>供应商回答评委的质疑与提问，对技术（服务）要求、商务要求等内容双方协商。</w:t>
      </w:r>
    </w:p>
    <w:p>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pPr>
        <w:numPr>
          <w:ilvl w:val="0"/>
          <w:numId w:val="2"/>
        </w:numPr>
        <w:spacing w:line="560" w:lineRule="exact"/>
        <w:ind w:firstLine="560" w:firstLineChars="200"/>
        <w:rPr>
          <w:rFonts w:ascii="宋体" w:hAnsi="宋体"/>
          <w:sz w:val="28"/>
          <w:szCs w:val="28"/>
        </w:rPr>
      </w:pPr>
      <w:r>
        <w:rPr>
          <w:rFonts w:hint="eastAsia" w:ascii="宋体" w:hAnsi="宋体"/>
          <w:sz w:val="28"/>
          <w:szCs w:val="28"/>
        </w:rPr>
        <w:t>定标</w:t>
      </w:r>
    </w:p>
    <w:p>
      <w:pPr>
        <w:spacing w:line="560" w:lineRule="exact"/>
        <w:ind w:firstLine="420" w:firstLineChars="150"/>
        <w:rPr>
          <w:rFonts w:ascii="宋体" w:hAnsi="宋体"/>
          <w:sz w:val="28"/>
          <w:szCs w:val="28"/>
        </w:rPr>
      </w:pPr>
      <w:r>
        <w:rPr>
          <w:rFonts w:hint="eastAsia" w:ascii="宋体" w:hAnsi="宋体"/>
          <w:sz w:val="28"/>
          <w:szCs w:val="28"/>
        </w:rPr>
        <w:t>本项目采用方式 定标。</w:t>
      </w:r>
    </w:p>
    <w:p>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pPr>
        <w:pStyle w:val="3"/>
        <w:numPr>
          <w:ilvl w:val="0"/>
          <w:numId w:val="3"/>
        </w:numPr>
        <w:spacing w:line="560" w:lineRule="exact"/>
      </w:pPr>
      <w:bookmarkStart w:id="22" w:name="_Toc18663"/>
      <w:r>
        <w:rPr>
          <w:rFonts w:hint="eastAsia"/>
        </w:rPr>
        <w:t>成交供应商确定</w:t>
      </w:r>
      <w:bookmarkEnd w:id="22"/>
    </w:p>
    <w:p>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pPr>
        <w:snapToGrid w:val="0"/>
        <w:rPr>
          <w:rFonts w:ascii="宋体" w:hAnsi="宋体"/>
          <w:b/>
          <w:sz w:val="28"/>
          <w:szCs w:val="28"/>
        </w:rPr>
      </w:pPr>
    </w:p>
    <w:p>
      <w:pPr>
        <w:rPr>
          <w:rFonts w:ascii="宋体" w:hAnsi="宋体"/>
          <w:b/>
          <w:sz w:val="28"/>
          <w:szCs w:val="28"/>
        </w:rPr>
      </w:pPr>
      <w:r>
        <w:rPr>
          <w:rFonts w:hint="eastAsia" w:ascii="宋体" w:hAnsi="宋体"/>
          <w:b/>
          <w:sz w:val="28"/>
          <w:szCs w:val="28"/>
        </w:rPr>
        <w:br w:type="page"/>
      </w:r>
    </w:p>
    <w:p>
      <w:pPr>
        <w:snapToGrid w:val="0"/>
        <w:rPr>
          <w:rFonts w:ascii="宋体" w:hAnsi="宋体"/>
          <w:b/>
          <w:sz w:val="28"/>
          <w:szCs w:val="28"/>
        </w:rPr>
      </w:pPr>
      <w:r>
        <w:rPr>
          <w:rFonts w:hint="eastAsia" w:ascii="宋体" w:hAnsi="宋体"/>
          <w:b/>
          <w:sz w:val="28"/>
          <w:szCs w:val="28"/>
        </w:rPr>
        <w:t>附表1</w:t>
      </w:r>
    </w:p>
    <w:p>
      <w:pPr>
        <w:snapToGrid w:val="0"/>
        <w:jc w:val="center"/>
        <w:rPr>
          <w:rFonts w:ascii="宋体" w:hAnsi="宋体"/>
          <w:b/>
          <w:sz w:val="28"/>
          <w:szCs w:val="28"/>
        </w:rPr>
      </w:pPr>
      <w:r>
        <w:rPr>
          <w:rFonts w:hint="eastAsia" w:ascii="宋体" w:hAnsi="宋体"/>
          <w:b/>
          <w:sz w:val="28"/>
          <w:szCs w:val="28"/>
        </w:rPr>
        <w:t>资格性与符合性审查表</w:t>
      </w:r>
    </w:p>
    <w:p>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689"/>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pPr>
              <w:spacing w:line="400" w:lineRule="exact"/>
              <w:rPr>
                <w:rFonts w:ascii="宋体" w:hAnsi="宋体"/>
                <w:b/>
                <w:sz w:val="18"/>
                <w:szCs w:val="18"/>
              </w:rPr>
            </w:pPr>
            <w:r>
              <w:rPr>
                <w:rFonts w:hint="eastAsia" w:ascii="宋体" w:hAnsi="宋体"/>
                <w:b/>
                <w:sz w:val="24"/>
              </w:rPr>
              <w:t>审查内容及要求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pPr>
              <w:spacing w:line="400" w:lineRule="exact"/>
              <w:rPr>
                <w:rFonts w:ascii="宋体" w:hAnsi="宋体"/>
                <w:b/>
                <w:sz w:val="24"/>
              </w:rPr>
            </w:pPr>
            <w:r>
              <w:rPr>
                <w:rFonts w:hint="eastAsia" w:ascii="宋体" w:hAnsi="宋体"/>
                <w:b/>
                <w:sz w:val="24"/>
              </w:rPr>
              <w:t>（一）资格性审查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pPr>
              <w:spacing w:line="400" w:lineRule="exact"/>
              <w:jc w:val="center"/>
              <w:rPr>
                <w:rFonts w:ascii="宋体" w:hAnsi="宋体"/>
                <w:b/>
                <w:sz w:val="24"/>
              </w:rPr>
            </w:pPr>
            <w:r>
              <w:rPr>
                <w:rFonts w:hint="eastAsia" w:ascii="宋体" w:hAnsi="宋体"/>
                <w:b/>
                <w:sz w:val="24"/>
              </w:rPr>
              <w:t>序号</w:t>
            </w:r>
          </w:p>
        </w:tc>
        <w:tc>
          <w:tcPr>
            <w:tcW w:w="6689" w:type="dxa"/>
            <w:noWrap/>
            <w:vAlign w:val="center"/>
          </w:tcPr>
          <w:p>
            <w:pPr>
              <w:spacing w:line="400" w:lineRule="exact"/>
              <w:jc w:val="center"/>
              <w:rPr>
                <w:rFonts w:ascii="宋体" w:hAnsi="宋体"/>
                <w:b/>
                <w:sz w:val="24"/>
              </w:rPr>
            </w:pPr>
            <w:r>
              <w:rPr>
                <w:rFonts w:hint="eastAsia" w:ascii="宋体" w:hAnsi="宋体"/>
                <w:b/>
                <w:sz w:val="24"/>
              </w:rPr>
              <w:t>审查内容及标准</w:t>
            </w:r>
          </w:p>
        </w:tc>
        <w:tc>
          <w:tcPr>
            <w:tcW w:w="1333" w:type="dxa"/>
            <w:noWrap/>
            <w:vAlign w:val="center"/>
          </w:tcPr>
          <w:p>
            <w:pPr>
              <w:spacing w:line="400" w:lineRule="exact"/>
              <w:jc w:val="center"/>
              <w:rPr>
                <w:rFonts w:ascii="宋体" w:hAnsi="宋体"/>
                <w:b/>
                <w:sz w:val="24"/>
              </w:rPr>
            </w:pPr>
            <w:r>
              <w:rPr>
                <w:rFonts w:hint="eastAsia" w:ascii="宋体" w:hAnsi="宋体"/>
                <w:b/>
                <w:sz w:val="24"/>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pPr>
              <w:spacing w:line="400" w:lineRule="exact"/>
              <w:jc w:val="center"/>
              <w:rPr>
                <w:rFonts w:ascii="宋体" w:hAnsi="宋体"/>
                <w:b/>
                <w:sz w:val="28"/>
                <w:szCs w:val="28"/>
              </w:rPr>
            </w:pPr>
            <w:r>
              <w:rPr>
                <w:rFonts w:hint="eastAsia" w:ascii="宋体" w:hAnsi="宋体"/>
                <w:b/>
                <w:sz w:val="28"/>
                <w:szCs w:val="28"/>
              </w:rPr>
              <w:t>1</w:t>
            </w:r>
          </w:p>
        </w:tc>
        <w:tc>
          <w:tcPr>
            <w:tcW w:w="6689" w:type="dxa"/>
            <w:noWrap/>
            <w:vAlign w:val="center"/>
          </w:tcPr>
          <w:p>
            <w:pPr>
              <w:spacing w:line="400" w:lineRule="exact"/>
              <w:rPr>
                <w:rFonts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333" w:type="dxa"/>
            <w:noWrap/>
            <w:vAlign w:val="center"/>
          </w:tcPr>
          <w:p>
            <w:pPr>
              <w:spacing w:line="40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pPr>
              <w:spacing w:line="400" w:lineRule="exact"/>
              <w:jc w:val="center"/>
              <w:rPr>
                <w:rFonts w:ascii="宋体" w:hAnsi="宋体"/>
                <w:b/>
                <w:sz w:val="28"/>
                <w:szCs w:val="28"/>
              </w:rPr>
            </w:pPr>
            <w:r>
              <w:rPr>
                <w:rFonts w:hint="eastAsia" w:ascii="宋体" w:hAnsi="宋体"/>
                <w:b/>
                <w:sz w:val="28"/>
                <w:szCs w:val="28"/>
              </w:rPr>
              <w:t>2</w:t>
            </w:r>
          </w:p>
        </w:tc>
        <w:tc>
          <w:tcPr>
            <w:tcW w:w="6689" w:type="dxa"/>
            <w:noWrap/>
            <w:vAlign w:val="center"/>
          </w:tcPr>
          <w:p>
            <w:pPr>
              <w:spacing w:line="400" w:lineRule="exact"/>
              <w:rPr>
                <w:rFonts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333" w:type="dxa"/>
            <w:noWrap/>
            <w:vAlign w:val="center"/>
          </w:tcPr>
          <w:p>
            <w:pPr>
              <w:spacing w:line="40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pPr>
              <w:spacing w:line="400" w:lineRule="exact"/>
              <w:rPr>
                <w:rFonts w:ascii="宋体" w:hAnsi="宋体"/>
                <w:b/>
                <w:sz w:val="28"/>
                <w:szCs w:val="28"/>
              </w:rPr>
            </w:pPr>
            <w:r>
              <w:rPr>
                <w:rFonts w:hint="eastAsia" w:ascii="宋体" w:hAnsi="宋体"/>
                <w:b/>
                <w:sz w:val="28"/>
                <w:szCs w:val="28"/>
              </w:rPr>
              <w:t>（二）符合性审查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pPr>
              <w:spacing w:line="400" w:lineRule="exact"/>
              <w:jc w:val="center"/>
              <w:rPr>
                <w:rFonts w:ascii="宋体" w:hAnsi="宋体"/>
                <w:b/>
                <w:sz w:val="28"/>
                <w:szCs w:val="28"/>
              </w:rPr>
            </w:pPr>
            <w:r>
              <w:rPr>
                <w:rFonts w:hint="eastAsia" w:ascii="宋体" w:hAnsi="宋体"/>
                <w:b/>
                <w:sz w:val="28"/>
                <w:szCs w:val="28"/>
              </w:rPr>
              <w:t>序号</w:t>
            </w:r>
          </w:p>
        </w:tc>
        <w:tc>
          <w:tcPr>
            <w:tcW w:w="6689" w:type="dxa"/>
            <w:noWrap/>
            <w:vAlign w:val="center"/>
          </w:tcPr>
          <w:p>
            <w:pPr>
              <w:spacing w:line="400" w:lineRule="exact"/>
              <w:jc w:val="center"/>
              <w:rPr>
                <w:rFonts w:ascii="宋体" w:hAnsi="宋体"/>
                <w:b/>
                <w:sz w:val="28"/>
                <w:szCs w:val="28"/>
              </w:rPr>
            </w:pPr>
            <w:r>
              <w:rPr>
                <w:rFonts w:hint="eastAsia" w:ascii="宋体" w:hAnsi="宋体"/>
                <w:b/>
                <w:sz w:val="28"/>
                <w:szCs w:val="28"/>
              </w:rPr>
              <w:t>审查内容及标准</w:t>
            </w:r>
          </w:p>
        </w:tc>
        <w:tc>
          <w:tcPr>
            <w:tcW w:w="1333" w:type="dxa"/>
            <w:noWrap/>
            <w:vAlign w:val="center"/>
          </w:tcPr>
          <w:p>
            <w:pPr>
              <w:spacing w:line="400" w:lineRule="exact"/>
              <w:jc w:val="center"/>
              <w:rPr>
                <w:rFonts w:ascii="宋体" w:hAnsi="宋体"/>
                <w:b/>
                <w:sz w:val="28"/>
                <w:szCs w:val="28"/>
              </w:rPr>
            </w:pPr>
            <w:r>
              <w:rPr>
                <w:rFonts w:hint="eastAsia" w:ascii="宋体" w:hAnsi="宋体"/>
                <w:b/>
                <w:sz w:val="24"/>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pPr>
              <w:spacing w:line="400" w:lineRule="exact"/>
              <w:jc w:val="center"/>
              <w:rPr>
                <w:rFonts w:ascii="宋体" w:hAnsi="宋体"/>
                <w:b/>
                <w:sz w:val="28"/>
                <w:szCs w:val="28"/>
              </w:rPr>
            </w:pPr>
            <w:r>
              <w:rPr>
                <w:rFonts w:hint="eastAsia" w:ascii="宋体" w:hAnsi="宋体"/>
                <w:b/>
                <w:sz w:val="28"/>
                <w:szCs w:val="28"/>
              </w:rPr>
              <w:t>1</w:t>
            </w:r>
          </w:p>
        </w:tc>
        <w:tc>
          <w:tcPr>
            <w:tcW w:w="6689" w:type="dxa"/>
            <w:noWrap/>
            <w:vAlign w:val="center"/>
          </w:tcPr>
          <w:p>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333" w:type="dxa"/>
            <w:noWrap/>
            <w:vAlign w:val="center"/>
          </w:tcPr>
          <w:p>
            <w:pPr>
              <w:spacing w:line="400" w:lineRule="exact"/>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pPr>
              <w:spacing w:before="78" w:beforeLines="25" w:after="78" w:afterLines="25" w:line="400" w:lineRule="exact"/>
              <w:jc w:val="center"/>
              <w:rPr>
                <w:rFonts w:ascii="宋体" w:hAnsi="宋体"/>
                <w:b/>
                <w:sz w:val="28"/>
                <w:szCs w:val="28"/>
              </w:rPr>
            </w:pPr>
            <w:r>
              <w:rPr>
                <w:rFonts w:hint="eastAsia" w:ascii="宋体" w:hAnsi="宋体"/>
                <w:b/>
                <w:sz w:val="28"/>
                <w:szCs w:val="28"/>
              </w:rPr>
              <w:t>2</w:t>
            </w:r>
          </w:p>
        </w:tc>
        <w:tc>
          <w:tcPr>
            <w:tcW w:w="6689" w:type="dxa"/>
            <w:noWrap/>
            <w:vAlign w:val="center"/>
          </w:tcPr>
          <w:p>
            <w:pPr>
              <w:spacing w:line="400" w:lineRule="exact"/>
              <w:rPr>
                <w:rFonts w:ascii="宋体" w:hAnsi="宋体"/>
                <w:sz w:val="28"/>
                <w:szCs w:val="28"/>
              </w:rPr>
            </w:pPr>
            <w:r>
              <w:rPr>
                <w:rFonts w:hint="eastAsia" w:ascii="宋体" w:hAnsi="宋体"/>
                <w:sz w:val="28"/>
                <w:szCs w:val="28"/>
              </w:rPr>
              <w:t>提供报价一览表</w:t>
            </w:r>
          </w:p>
        </w:tc>
        <w:tc>
          <w:tcPr>
            <w:tcW w:w="1333" w:type="dxa"/>
            <w:noWrap/>
            <w:vAlign w:val="center"/>
          </w:tcPr>
          <w:p>
            <w:pPr>
              <w:spacing w:line="40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pPr>
              <w:spacing w:before="78" w:beforeLines="25" w:after="78" w:afterLines="25" w:line="400" w:lineRule="exact"/>
              <w:jc w:val="center"/>
              <w:rPr>
                <w:rFonts w:ascii="宋体" w:hAnsi="宋体"/>
                <w:b/>
                <w:sz w:val="28"/>
                <w:szCs w:val="28"/>
              </w:rPr>
            </w:pPr>
            <w:r>
              <w:rPr>
                <w:rFonts w:hint="eastAsia" w:ascii="宋体" w:hAnsi="宋体"/>
                <w:b/>
                <w:sz w:val="28"/>
                <w:szCs w:val="28"/>
              </w:rPr>
              <w:t>3</w:t>
            </w:r>
          </w:p>
        </w:tc>
        <w:tc>
          <w:tcPr>
            <w:tcW w:w="6689" w:type="dxa"/>
            <w:noWrap/>
            <w:vAlign w:val="center"/>
          </w:tcPr>
          <w:p>
            <w:pPr>
              <w:spacing w:line="400" w:lineRule="exact"/>
              <w:rPr>
                <w:rFonts w:ascii="宋体" w:hAnsi="宋体" w:eastAsia="宋体" w:cs="Times New Roman"/>
                <w:kern w:val="2"/>
                <w:sz w:val="28"/>
                <w:szCs w:val="28"/>
                <w:lang w:val="en-US" w:eastAsia="zh-CN" w:bidi="ar-SA"/>
              </w:rPr>
            </w:pPr>
            <w:r>
              <w:rPr>
                <w:rFonts w:hint="eastAsia" w:ascii="宋体" w:hAnsi="宋体"/>
                <w:sz w:val="28"/>
                <w:szCs w:val="28"/>
              </w:rPr>
              <w:t>提供“技术（服务）条款响应表”和“商务条款响应表”</w:t>
            </w:r>
          </w:p>
        </w:tc>
        <w:tc>
          <w:tcPr>
            <w:tcW w:w="1333" w:type="dxa"/>
            <w:noWrap/>
            <w:vAlign w:val="center"/>
          </w:tcPr>
          <w:p>
            <w:pPr>
              <w:spacing w:line="40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pPr>
              <w:spacing w:before="78" w:beforeLines="25" w:after="78" w:afterLines="25" w:line="400" w:lineRule="exact"/>
              <w:jc w:val="center"/>
              <w:rPr>
                <w:rFonts w:ascii="宋体" w:hAnsi="宋体"/>
                <w:b/>
                <w:sz w:val="28"/>
                <w:szCs w:val="28"/>
              </w:rPr>
            </w:pPr>
            <w:r>
              <w:rPr>
                <w:rFonts w:hint="eastAsia" w:ascii="宋体" w:hAnsi="宋体"/>
                <w:b/>
                <w:sz w:val="28"/>
                <w:szCs w:val="28"/>
              </w:rPr>
              <w:t>4</w:t>
            </w:r>
          </w:p>
        </w:tc>
        <w:tc>
          <w:tcPr>
            <w:tcW w:w="6689" w:type="dxa"/>
            <w:noWrap/>
            <w:vAlign w:val="center"/>
          </w:tcPr>
          <w:p>
            <w:pPr>
              <w:spacing w:line="400" w:lineRule="exact"/>
              <w:rPr>
                <w:rFonts w:ascii="宋体" w:hAnsi="宋体" w:eastAsia="宋体" w:cs="Times New Roman"/>
                <w:kern w:val="2"/>
                <w:sz w:val="28"/>
                <w:szCs w:val="28"/>
                <w:lang w:val="en-US" w:eastAsia="zh-CN" w:bidi="ar-SA"/>
              </w:rPr>
            </w:pPr>
            <w:r>
              <w:rPr>
                <w:rFonts w:hint="eastAsia" w:ascii="宋体" w:hAnsi="宋体"/>
                <w:sz w:val="28"/>
                <w:szCs w:val="28"/>
              </w:rPr>
              <w:t>提供报价人声明及承诺</w:t>
            </w:r>
          </w:p>
        </w:tc>
        <w:tc>
          <w:tcPr>
            <w:tcW w:w="1333" w:type="dxa"/>
            <w:noWrap/>
            <w:vAlign w:val="center"/>
          </w:tcPr>
          <w:p>
            <w:pPr>
              <w:spacing w:line="40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pPr>
              <w:spacing w:before="78" w:beforeLines="25" w:after="78" w:afterLines="25" w:line="400" w:lineRule="exact"/>
              <w:jc w:val="center"/>
              <w:rPr>
                <w:rFonts w:ascii="宋体" w:hAnsi="宋体"/>
                <w:b/>
                <w:sz w:val="28"/>
                <w:szCs w:val="28"/>
              </w:rPr>
            </w:pPr>
            <w:r>
              <w:rPr>
                <w:rFonts w:hint="eastAsia" w:ascii="宋体" w:hAnsi="宋体"/>
                <w:b/>
                <w:sz w:val="28"/>
                <w:szCs w:val="28"/>
              </w:rPr>
              <w:t>5</w:t>
            </w:r>
          </w:p>
        </w:tc>
        <w:tc>
          <w:tcPr>
            <w:tcW w:w="6689" w:type="dxa"/>
            <w:noWrap/>
            <w:vAlign w:val="center"/>
          </w:tcPr>
          <w:p>
            <w:pPr>
              <w:spacing w:line="400" w:lineRule="exact"/>
              <w:rPr>
                <w:rFonts w:ascii="宋体" w:hAnsi="宋体" w:eastAsia="宋体" w:cs="Times New Roman"/>
                <w:kern w:val="2"/>
                <w:sz w:val="28"/>
                <w:szCs w:val="28"/>
                <w:lang w:val="en-US" w:eastAsia="zh-CN" w:bidi="ar-SA"/>
              </w:rPr>
            </w:pPr>
            <w:r>
              <w:rPr>
                <w:rFonts w:hint="eastAsia" w:ascii="宋体" w:hAnsi="宋体"/>
                <w:sz w:val="28"/>
                <w:szCs w:val="28"/>
              </w:rPr>
              <w:t>未出现采购单位无法接受的附加条件</w:t>
            </w:r>
          </w:p>
        </w:tc>
        <w:tc>
          <w:tcPr>
            <w:tcW w:w="1333" w:type="dxa"/>
            <w:noWrap/>
            <w:vAlign w:val="center"/>
          </w:tcPr>
          <w:p>
            <w:pPr>
              <w:spacing w:line="40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05" w:type="dxa"/>
            <w:gridSpan w:val="2"/>
            <w:noWrap/>
            <w:vAlign w:val="center"/>
          </w:tcPr>
          <w:p>
            <w:pPr>
              <w:snapToGrid w:val="0"/>
              <w:spacing w:before="78" w:beforeLines="25" w:after="78" w:afterLines="25" w:line="400" w:lineRule="exact"/>
              <w:jc w:val="right"/>
              <w:rPr>
                <w:rFonts w:ascii="宋体" w:hAnsi="宋体"/>
                <w:b/>
                <w:sz w:val="28"/>
                <w:szCs w:val="28"/>
              </w:rPr>
            </w:pPr>
            <w:r>
              <w:rPr>
                <w:rFonts w:hint="eastAsia" w:ascii="宋体" w:hAnsi="宋体"/>
                <w:b/>
                <w:sz w:val="28"/>
                <w:szCs w:val="28"/>
              </w:rPr>
              <w:t>结论</w:t>
            </w:r>
          </w:p>
        </w:tc>
        <w:tc>
          <w:tcPr>
            <w:tcW w:w="1333" w:type="dxa"/>
            <w:noWrap/>
            <w:vAlign w:val="center"/>
          </w:tcPr>
          <w:p>
            <w:pPr>
              <w:spacing w:line="400" w:lineRule="exact"/>
              <w:rPr>
                <w:rFonts w:ascii="宋体" w:hAnsi="宋体"/>
                <w:sz w:val="28"/>
                <w:szCs w:val="28"/>
              </w:rPr>
            </w:pPr>
          </w:p>
        </w:tc>
      </w:tr>
    </w:tbl>
    <w:p>
      <w:pPr>
        <w:snapToGrid w:val="0"/>
        <w:rPr>
          <w:rFonts w:ascii="宋体" w:hAnsi="宋体"/>
          <w:b/>
          <w:szCs w:val="21"/>
        </w:rPr>
      </w:pPr>
      <w:r>
        <w:rPr>
          <w:rFonts w:hint="eastAsia" w:ascii="宋体" w:hAnsi="宋体"/>
          <w:b/>
          <w:szCs w:val="21"/>
        </w:rPr>
        <w:t>备注：</w:t>
      </w:r>
    </w:p>
    <w:p>
      <w:pPr>
        <w:snapToGrid w:val="0"/>
        <w:ind w:firstLine="411" w:firstLineChars="196"/>
        <w:rPr>
          <w:rFonts w:ascii="宋体" w:hAnsi="宋体"/>
          <w:szCs w:val="21"/>
        </w:rPr>
      </w:pPr>
      <w:r>
        <w:rPr>
          <w:rFonts w:hint="eastAsia" w:ascii="宋体" w:hAnsi="宋体"/>
          <w:szCs w:val="21"/>
        </w:rPr>
        <w:t>1.本表应与采购书中相关条款内容一致的。</w:t>
      </w:r>
    </w:p>
    <w:p>
      <w:pPr>
        <w:snapToGrid w:val="0"/>
        <w:ind w:firstLine="411" w:firstLineChars="196"/>
        <w:rPr>
          <w:rFonts w:ascii="宋体" w:hAnsi="宋体"/>
          <w:szCs w:val="21"/>
        </w:rPr>
      </w:pPr>
      <w:r>
        <w:rPr>
          <w:rFonts w:hint="eastAsia" w:ascii="宋体" w:hAnsi="宋体"/>
          <w:szCs w:val="21"/>
        </w:rPr>
        <w:t>2.每一项符合的打“〇”，不符合的打“×”。打“×”的，请说明理由。</w:t>
      </w:r>
    </w:p>
    <w:p>
      <w:pPr>
        <w:snapToGrid w:val="0"/>
        <w:ind w:left="622" w:leftChars="196" w:hanging="210" w:hangingChars="100"/>
        <w:rPr>
          <w:rFonts w:ascii="宋体" w:hAnsi="宋体"/>
          <w:szCs w:val="21"/>
        </w:rPr>
      </w:pPr>
      <w:r>
        <w:rPr>
          <w:rFonts w:hint="eastAsia" w:ascii="宋体" w:hAnsi="宋体"/>
          <w:szCs w:val="21"/>
        </w:rPr>
        <w:t>3.“结论”一栏填写“通过”、“不通过”；任何一项出现“×”的，结论均为不通过；不通过的，为无效报价。</w:t>
      </w:r>
    </w:p>
    <w:p>
      <w:pPr>
        <w:snapToGrid w:val="0"/>
        <w:ind w:left="622" w:leftChars="196" w:hanging="210" w:hangingChars="100"/>
        <w:rPr>
          <w:rFonts w:ascii="宋体" w:hAnsi="宋体"/>
          <w:szCs w:val="21"/>
        </w:rPr>
      </w:pPr>
      <w:r>
        <w:rPr>
          <w:rFonts w:hint="eastAsia" w:ascii="宋体" w:hAnsi="宋体"/>
          <w:szCs w:val="21"/>
        </w:rPr>
        <w:t>4.如“结论”意见不统一时，采用少数服从多数的原则确定评审结果，相关情况记录在评审报告中。</w:t>
      </w:r>
    </w:p>
    <w:p>
      <w:pPr>
        <w:rPr>
          <w:rFonts w:ascii="宋体" w:hAnsi="宋体"/>
          <w:b/>
          <w:bCs/>
          <w:sz w:val="28"/>
          <w:szCs w:val="28"/>
        </w:rPr>
      </w:pPr>
      <w:r>
        <w:rPr>
          <w:rFonts w:hint="eastAsia" w:ascii="宋体" w:hAnsi="宋体"/>
          <w:b/>
          <w:bCs/>
          <w:sz w:val="28"/>
          <w:szCs w:val="28"/>
        </w:rPr>
        <w:br w:type="page"/>
      </w:r>
    </w:p>
    <w:p>
      <w:pPr>
        <w:spacing w:line="560" w:lineRule="exact"/>
        <w:ind w:firstLine="562" w:firstLineChars="200"/>
        <w:rPr>
          <w:rFonts w:ascii="宋体" w:hAnsi="宋体"/>
          <w:b/>
          <w:sz w:val="28"/>
          <w:szCs w:val="28"/>
        </w:rPr>
      </w:pPr>
      <w:r>
        <w:rPr>
          <w:rFonts w:hint="eastAsia" w:ascii="宋体" w:hAnsi="宋体"/>
          <w:b/>
          <w:sz w:val="28"/>
          <w:szCs w:val="28"/>
        </w:rPr>
        <w:t>附表2：</w:t>
      </w:r>
    </w:p>
    <w:p>
      <w:pPr>
        <w:spacing w:line="560" w:lineRule="exact"/>
        <w:ind w:firstLine="562" w:firstLineChars="200"/>
        <w:jc w:val="center"/>
        <w:rPr>
          <w:rFonts w:hint="eastAsia" w:ascii="宋体" w:hAnsi="宋体" w:eastAsia="宋体"/>
          <w:b/>
          <w:bCs/>
          <w:sz w:val="28"/>
          <w:szCs w:val="28"/>
          <w:lang w:eastAsia="zh-CN"/>
        </w:rPr>
      </w:pPr>
      <w:r>
        <w:rPr>
          <w:rFonts w:hint="eastAsia" w:ascii="宋体" w:hAnsi="宋体"/>
          <w:b/>
          <w:bCs/>
          <w:sz w:val="28"/>
          <w:szCs w:val="28"/>
        </w:rPr>
        <w:t>详细评审表</w:t>
      </w:r>
      <w:r>
        <w:rPr>
          <w:rFonts w:hint="eastAsia" w:ascii="宋体" w:hAnsi="宋体"/>
          <w:b/>
          <w:bCs/>
          <w:sz w:val="28"/>
          <w:szCs w:val="28"/>
          <w:lang w:eastAsia="zh-CN"/>
        </w:rPr>
        <w:t>（</w:t>
      </w:r>
      <w:r>
        <w:rPr>
          <w:rFonts w:hint="eastAsia" w:ascii="宋体" w:hAnsi="宋体"/>
          <w:b/>
          <w:bCs/>
          <w:sz w:val="28"/>
          <w:szCs w:val="28"/>
          <w:lang w:val="en-US" w:eastAsia="zh-CN"/>
        </w:rPr>
        <w:t>评审方法二使用</w:t>
      </w:r>
      <w:r>
        <w:rPr>
          <w:rFonts w:hint="eastAsia" w:ascii="宋体" w:hAnsi="宋体"/>
          <w:b/>
          <w:bCs/>
          <w:sz w:val="28"/>
          <w:szCs w:val="28"/>
          <w:lang w:eastAsia="zh-CN"/>
        </w:rPr>
        <w:t>）</w:t>
      </w:r>
    </w:p>
    <w:tbl>
      <w:tblPr>
        <w:tblStyle w:val="29"/>
        <w:tblpPr w:leftFromText="180" w:rightFromText="180" w:vertAnchor="text" w:horzAnchor="margin" w:tblpXSpec="center" w:tblpY="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980"/>
        <w:gridCol w:w="1080"/>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trPr>
        <w:tc>
          <w:tcPr>
            <w:tcW w:w="2628" w:type="dxa"/>
            <w:gridSpan w:val="2"/>
            <w:noWrap/>
            <w:vAlign w:val="center"/>
          </w:tcPr>
          <w:p>
            <w:pPr>
              <w:jc w:val="center"/>
              <w:rPr>
                <w:b/>
                <w:color w:val="000000"/>
                <w:sz w:val="28"/>
                <w:szCs w:val="28"/>
              </w:rPr>
            </w:pPr>
            <w:r>
              <w:rPr>
                <w:b/>
                <w:color w:val="000000"/>
                <w:sz w:val="28"/>
                <w:szCs w:val="28"/>
              </w:rPr>
              <w:t>评审因素</w:t>
            </w:r>
          </w:p>
        </w:tc>
        <w:tc>
          <w:tcPr>
            <w:tcW w:w="1080" w:type="dxa"/>
            <w:noWrap/>
            <w:vAlign w:val="center"/>
          </w:tcPr>
          <w:p>
            <w:pPr>
              <w:jc w:val="center"/>
              <w:rPr>
                <w:b/>
                <w:color w:val="000000"/>
                <w:sz w:val="28"/>
                <w:szCs w:val="28"/>
              </w:rPr>
            </w:pPr>
            <w:r>
              <w:rPr>
                <w:rFonts w:hint="eastAsia"/>
                <w:b/>
                <w:color w:val="000000"/>
                <w:sz w:val="28"/>
                <w:szCs w:val="28"/>
              </w:rPr>
              <w:t>权重</w:t>
            </w:r>
          </w:p>
        </w:tc>
        <w:tc>
          <w:tcPr>
            <w:tcW w:w="5400" w:type="dxa"/>
            <w:noWrap/>
            <w:vAlign w:val="center"/>
          </w:tcPr>
          <w:p>
            <w:pPr>
              <w:jc w:val="center"/>
              <w:rPr>
                <w:b/>
                <w:color w:val="000000"/>
                <w:sz w:val="28"/>
                <w:szCs w:val="28"/>
              </w:rPr>
            </w:pPr>
            <w:r>
              <w:rPr>
                <w:b/>
                <w:color w:val="000000"/>
                <w:sz w:val="28"/>
                <w:szCs w:val="28"/>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628" w:type="dxa"/>
            <w:gridSpan w:val="2"/>
            <w:noWrap/>
            <w:vAlign w:val="center"/>
          </w:tcPr>
          <w:p>
            <w:pPr>
              <w:jc w:val="center"/>
              <w:rPr>
                <w:color w:val="000000"/>
              </w:rPr>
            </w:pPr>
            <w:r>
              <w:rPr>
                <w:rFonts w:hint="eastAsia"/>
                <w:color w:val="000000"/>
              </w:rPr>
              <w:t>报价</w:t>
            </w:r>
          </w:p>
          <w:p>
            <w:pPr>
              <w:jc w:val="center"/>
              <w:rPr>
                <w:color w:val="000000"/>
              </w:rPr>
            </w:pPr>
            <w:r>
              <w:rPr>
                <w:rFonts w:hint="eastAsia"/>
                <w:color w:val="000000"/>
              </w:rPr>
              <w:t>（采用低价优先法）</w:t>
            </w:r>
          </w:p>
        </w:tc>
        <w:tc>
          <w:tcPr>
            <w:tcW w:w="1080" w:type="dxa"/>
            <w:noWrap/>
            <w:vAlign w:val="center"/>
          </w:tcPr>
          <w:p>
            <w:pPr>
              <w:jc w:val="center"/>
              <w:rPr>
                <w:color w:val="000000"/>
              </w:rPr>
            </w:pPr>
            <w:r>
              <w:rPr>
                <w:rFonts w:hint="eastAsia"/>
                <w:color w:val="000000"/>
              </w:rPr>
              <w:t>XX</w:t>
            </w:r>
          </w:p>
        </w:tc>
        <w:tc>
          <w:tcPr>
            <w:tcW w:w="5400" w:type="dxa"/>
            <w:noWrap/>
            <w:vAlign w:val="center"/>
          </w:tcPr>
          <w:p>
            <w:pPr>
              <w:ind w:left="-2" w:leftChars="-1"/>
              <w:rPr>
                <w:color w:val="000000"/>
              </w:rPr>
            </w:pPr>
            <w:r>
              <w:rPr>
                <w:color w:val="000000"/>
              </w:rPr>
              <w:t>满足</w:t>
            </w:r>
            <w:r>
              <w:rPr>
                <w:rFonts w:hint="eastAsia"/>
                <w:color w:val="000000"/>
              </w:rPr>
              <w:t>采购书</w:t>
            </w:r>
            <w:r>
              <w:rPr>
                <w:color w:val="000000"/>
              </w:rPr>
              <w:t>要求且</w:t>
            </w:r>
            <w:r>
              <w:rPr>
                <w:rFonts w:hint="eastAsia"/>
                <w:color w:val="000000"/>
              </w:rPr>
              <w:t>最终报价</w:t>
            </w:r>
            <w:r>
              <w:rPr>
                <w:color w:val="000000"/>
              </w:rPr>
              <w:t>最低为评标基准价，其价格分为满分，其他</w:t>
            </w:r>
            <w:r>
              <w:rPr>
                <w:rFonts w:hint="eastAsia"/>
                <w:color w:val="000000"/>
              </w:rPr>
              <w:t>报价人</w:t>
            </w:r>
            <w:r>
              <w:rPr>
                <w:color w:val="000000"/>
              </w:rPr>
              <w:t>的价格分按</w:t>
            </w:r>
            <w:r>
              <w:rPr>
                <w:rFonts w:hint="eastAsia"/>
                <w:color w:val="000000"/>
              </w:rPr>
              <w:t>以</w:t>
            </w:r>
            <w:r>
              <w:rPr>
                <w:color w:val="000000"/>
              </w:rPr>
              <w:t>下公式计算：</w:t>
            </w:r>
            <w:r>
              <w:rPr>
                <w:rFonts w:hint="eastAsia"/>
                <w:color w:val="000000"/>
              </w:rPr>
              <w:t>报价</w:t>
            </w:r>
            <w:r>
              <w:rPr>
                <w:color w:val="000000"/>
              </w:rPr>
              <w:t>得分＝（评标基准价/</w:t>
            </w:r>
            <w:r>
              <w:rPr>
                <w:rFonts w:hint="eastAsia"/>
                <w:color w:val="000000"/>
              </w:rPr>
              <w:t>最终</w:t>
            </w:r>
            <w:r>
              <w:rPr>
                <w:color w:val="000000"/>
              </w:rPr>
              <w:t>报价）×</w:t>
            </w:r>
            <w:r>
              <w:rPr>
                <w:rFonts w:hint="eastAsia"/>
                <w:color w:val="000000"/>
              </w:rPr>
              <w:t>XX（取小数点后二位）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648" w:type="dxa"/>
            <w:vMerge w:val="restart"/>
            <w:noWrap/>
            <w:textDirection w:val="tbRlV"/>
            <w:vAlign w:val="center"/>
          </w:tcPr>
          <w:p>
            <w:pPr>
              <w:ind w:left="113" w:right="113"/>
              <w:jc w:val="center"/>
              <w:rPr>
                <w:color w:val="auto"/>
              </w:rPr>
            </w:pPr>
            <w:r>
              <w:rPr>
                <w:color w:val="auto"/>
              </w:rPr>
              <w:t>技术</w:t>
            </w:r>
            <w:r>
              <w:rPr>
                <w:rFonts w:hint="eastAsia"/>
                <w:color w:val="auto"/>
              </w:rPr>
              <w:t>因素</w:t>
            </w:r>
          </w:p>
        </w:tc>
        <w:tc>
          <w:tcPr>
            <w:tcW w:w="1980" w:type="dxa"/>
            <w:noWrap/>
            <w:vAlign w:val="center"/>
          </w:tcPr>
          <w:p>
            <w:pPr>
              <w:jc w:val="center"/>
              <w:rPr>
                <w:color w:val="auto"/>
              </w:rPr>
            </w:pPr>
            <w:r>
              <w:rPr>
                <w:color w:val="auto"/>
              </w:rPr>
              <w:t>技术指标</w:t>
            </w:r>
          </w:p>
        </w:tc>
        <w:tc>
          <w:tcPr>
            <w:tcW w:w="1080" w:type="dxa"/>
            <w:noWrap/>
            <w:vAlign w:val="center"/>
          </w:tcPr>
          <w:p>
            <w:pPr>
              <w:jc w:val="center"/>
              <w:rPr>
                <w:color w:val="auto"/>
              </w:rPr>
            </w:pPr>
            <w:r>
              <w:rPr>
                <w:rFonts w:hint="eastAsia"/>
                <w:color w:val="auto"/>
              </w:rPr>
              <w:t>XX</w:t>
            </w:r>
          </w:p>
        </w:tc>
        <w:tc>
          <w:tcPr>
            <w:tcW w:w="5400" w:type="dxa"/>
            <w:noWrap/>
            <w:vAlign w:val="center"/>
          </w:tcPr>
          <w:p>
            <w:pPr>
              <w:rPr>
                <w:color w:val="auto"/>
                <w:szCs w:val="21"/>
              </w:rPr>
            </w:pPr>
            <w:r>
              <w:rPr>
                <w:color w:val="auto"/>
                <w:szCs w:val="21"/>
              </w:rPr>
              <w:t>完全满足</w:t>
            </w:r>
            <w:r>
              <w:rPr>
                <w:rFonts w:hint="eastAsia"/>
                <w:color w:val="auto"/>
                <w:szCs w:val="21"/>
              </w:rPr>
              <w:t>采购书</w:t>
            </w:r>
            <w:r>
              <w:rPr>
                <w:color w:val="auto"/>
                <w:szCs w:val="21"/>
              </w:rPr>
              <w:t>技术指标</w:t>
            </w:r>
            <w:r>
              <w:rPr>
                <w:rFonts w:hint="eastAsia"/>
                <w:color w:val="auto"/>
                <w:szCs w:val="21"/>
              </w:rPr>
              <w:t>及</w:t>
            </w:r>
            <w:r>
              <w:rPr>
                <w:color w:val="auto"/>
                <w:szCs w:val="21"/>
              </w:rPr>
              <w:t>配置要求得基准分</w:t>
            </w:r>
            <w:r>
              <w:rPr>
                <w:rFonts w:hint="eastAsia"/>
                <w:color w:val="auto"/>
                <w:szCs w:val="21"/>
              </w:rPr>
              <w:t>X</w:t>
            </w:r>
            <w:r>
              <w:rPr>
                <w:color w:val="auto"/>
                <w:szCs w:val="21"/>
              </w:rPr>
              <w:t>分；有实质性</w:t>
            </w:r>
            <w:r>
              <w:rPr>
                <w:rFonts w:hint="eastAsia"/>
                <w:color w:val="auto"/>
                <w:szCs w:val="21"/>
              </w:rPr>
              <w:t>正偏离</w:t>
            </w:r>
            <w:r>
              <w:rPr>
                <w:color w:val="auto"/>
                <w:szCs w:val="21"/>
              </w:rPr>
              <w:t>、确有实用价值且为用户所需，每项加</w:t>
            </w:r>
            <w:r>
              <w:rPr>
                <w:rFonts w:hint="eastAsia"/>
                <w:color w:val="auto"/>
                <w:szCs w:val="21"/>
              </w:rPr>
              <w:t>X</w:t>
            </w:r>
            <w:r>
              <w:rPr>
                <w:color w:val="auto"/>
                <w:szCs w:val="21"/>
              </w:rPr>
              <w:t>分，最多加</w:t>
            </w:r>
            <w:r>
              <w:rPr>
                <w:rFonts w:hint="eastAsia"/>
                <w:color w:val="auto"/>
                <w:szCs w:val="21"/>
              </w:rPr>
              <w:t>X</w:t>
            </w:r>
            <w:r>
              <w:rPr>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pPr>
              <w:ind w:left="113" w:right="113"/>
              <w:jc w:val="center"/>
              <w:rPr>
                <w:color w:val="auto"/>
              </w:rPr>
            </w:pPr>
          </w:p>
        </w:tc>
        <w:tc>
          <w:tcPr>
            <w:tcW w:w="1980" w:type="dxa"/>
            <w:noWrap/>
            <w:vAlign w:val="center"/>
          </w:tcPr>
          <w:p>
            <w:pPr>
              <w:jc w:val="center"/>
              <w:rPr>
                <w:color w:val="auto"/>
              </w:rPr>
            </w:pPr>
            <w:r>
              <w:rPr>
                <w:color w:val="auto"/>
              </w:rPr>
              <w:t>性能及品质</w:t>
            </w:r>
          </w:p>
        </w:tc>
        <w:tc>
          <w:tcPr>
            <w:tcW w:w="1080" w:type="dxa"/>
            <w:noWrap/>
            <w:vAlign w:val="center"/>
          </w:tcPr>
          <w:p>
            <w:pPr>
              <w:jc w:val="center"/>
              <w:rPr>
                <w:color w:val="auto"/>
              </w:rPr>
            </w:pPr>
            <w:r>
              <w:rPr>
                <w:rFonts w:hint="eastAsia"/>
                <w:color w:val="auto"/>
              </w:rPr>
              <w:t>XX</w:t>
            </w:r>
          </w:p>
        </w:tc>
        <w:tc>
          <w:tcPr>
            <w:tcW w:w="5400" w:type="dxa"/>
            <w:noWrap/>
            <w:vAlign w:val="center"/>
          </w:tcPr>
          <w:p>
            <w:pPr>
              <w:rPr>
                <w:color w:val="auto"/>
                <w:szCs w:val="21"/>
              </w:rPr>
            </w:pPr>
            <w:r>
              <w:rPr>
                <w:color w:val="auto"/>
                <w:szCs w:val="21"/>
              </w:rPr>
              <w:t>对</w:t>
            </w:r>
            <w:r>
              <w:rPr>
                <w:rFonts w:hint="eastAsia"/>
                <w:color w:val="auto"/>
                <w:szCs w:val="21"/>
              </w:rPr>
              <w:t>报价</w:t>
            </w:r>
            <w:r>
              <w:rPr>
                <w:color w:val="auto"/>
                <w:szCs w:val="21"/>
              </w:rPr>
              <w:t>产品的品牌、影响力以及产品的先进性、可靠性、稳定性等方面进行综合评价，评价好得</w:t>
            </w:r>
            <w:r>
              <w:rPr>
                <w:rFonts w:hint="eastAsia"/>
                <w:color w:val="auto"/>
                <w:szCs w:val="21"/>
              </w:rPr>
              <w:t>XX</w:t>
            </w:r>
            <w:r>
              <w:rPr>
                <w:color w:val="auto"/>
                <w:szCs w:val="21"/>
              </w:rPr>
              <w:t>—</w:t>
            </w:r>
            <w:r>
              <w:rPr>
                <w:rFonts w:hint="eastAsia"/>
                <w:color w:val="auto"/>
                <w:szCs w:val="21"/>
              </w:rPr>
              <w:t>XX</w:t>
            </w:r>
            <w:r>
              <w:rPr>
                <w:color w:val="auto"/>
                <w:szCs w:val="21"/>
              </w:rPr>
              <w:t>分；评价较好得</w:t>
            </w:r>
            <w:r>
              <w:rPr>
                <w:rFonts w:hint="eastAsia"/>
                <w:color w:val="auto"/>
                <w:szCs w:val="21"/>
              </w:rPr>
              <w:t>XX</w:t>
            </w:r>
            <w:r>
              <w:rPr>
                <w:color w:val="auto"/>
                <w:szCs w:val="21"/>
              </w:rPr>
              <w:t>—</w:t>
            </w:r>
            <w:r>
              <w:rPr>
                <w:rFonts w:hint="eastAsia"/>
                <w:color w:val="auto"/>
                <w:szCs w:val="21"/>
              </w:rPr>
              <w:t>XX</w:t>
            </w:r>
            <w:r>
              <w:rPr>
                <w:color w:val="auto"/>
                <w:szCs w:val="21"/>
              </w:rPr>
              <w:t>分；评价一般得</w:t>
            </w:r>
            <w:r>
              <w:rPr>
                <w:rFonts w:hint="eastAsia"/>
                <w:color w:val="auto"/>
                <w:szCs w:val="21"/>
              </w:rPr>
              <w:t>XX</w:t>
            </w:r>
            <w:r>
              <w:rPr>
                <w:color w:val="auto"/>
                <w:szCs w:val="21"/>
              </w:rPr>
              <w:t>—</w:t>
            </w:r>
            <w:r>
              <w:rPr>
                <w:rFonts w:hint="eastAsia"/>
                <w:color w:val="auto"/>
                <w:szCs w:val="21"/>
              </w:rPr>
              <w:t>XX</w:t>
            </w:r>
            <w:r>
              <w:rPr>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pPr>
              <w:ind w:left="113" w:right="113"/>
              <w:jc w:val="center"/>
              <w:rPr>
                <w:color w:val="auto"/>
              </w:rPr>
            </w:pPr>
          </w:p>
        </w:tc>
        <w:tc>
          <w:tcPr>
            <w:tcW w:w="1980" w:type="dxa"/>
            <w:noWrap/>
            <w:vAlign w:val="center"/>
          </w:tcPr>
          <w:p>
            <w:pPr>
              <w:jc w:val="center"/>
              <w:rPr>
                <w:color w:val="auto"/>
              </w:rPr>
            </w:pPr>
            <w:r>
              <w:rPr>
                <w:color w:val="auto"/>
              </w:rPr>
              <w:t>……</w:t>
            </w:r>
            <w:r>
              <w:rPr>
                <w:rFonts w:hint="eastAsia"/>
                <w:color w:val="auto"/>
              </w:rPr>
              <w:t>.</w:t>
            </w:r>
          </w:p>
        </w:tc>
        <w:tc>
          <w:tcPr>
            <w:tcW w:w="1080" w:type="dxa"/>
            <w:noWrap/>
            <w:vAlign w:val="center"/>
          </w:tcPr>
          <w:p>
            <w:pPr>
              <w:jc w:val="center"/>
              <w:rPr>
                <w:color w:val="auto"/>
              </w:rPr>
            </w:pPr>
            <w:r>
              <w:rPr>
                <w:color w:val="auto"/>
              </w:rPr>
              <w:t>……</w:t>
            </w:r>
            <w:r>
              <w:rPr>
                <w:rFonts w:hint="eastAsia"/>
                <w:color w:val="auto"/>
              </w:rPr>
              <w:t>.</w:t>
            </w:r>
          </w:p>
        </w:tc>
        <w:tc>
          <w:tcPr>
            <w:tcW w:w="5400" w:type="dxa"/>
            <w:noWrap/>
            <w:vAlign w:val="center"/>
          </w:tcPr>
          <w:p>
            <w:pPr>
              <w:rPr>
                <w:color w:val="auto"/>
                <w:szCs w:val="21"/>
              </w:rPr>
            </w:pPr>
            <w:r>
              <w:rPr>
                <w:color w:val="auto"/>
              </w:rPr>
              <w:t>……</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48" w:type="dxa"/>
            <w:vMerge w:val="restart"/>
            <w:noWrap/>
            <w:textDirection w:val="tbRlV"/>
            <w:vAlign w:val="center"/>
          </w:tcPr>
          <w:p>
            <w:pPr>
              <w:ind w:left="113" w:leftChars="54" w:right="113" w:firstLine="525" w:firstLineChars="250"/>
              <w:rPr>
                <w:color w:val="auto"/>
              </w:rPr>
            </w:pPr>
            <w:r>
              <w:rPr>
                <w:rFonts w:hint="eastAsia"/>
                <w:color w:val="auto"/>
              </w:rPr>
              <w:t>商务因素</w:t>
            </w:r>
          </w:p>
        </w:tc>
        <w:tc>
          <w:tcPr>
            <w:tcW w:w="1980" w:type="dxa"/>
            <w:noWrap/>
            <w:vAlign w:val="center"/>
          </w:tcPr>
          <w:p>
            <w:pPr>
              <w:jc w:val="center"/>
              <w:rPr>
                <w:color w:val="auto"/>
              </w:rPr>
            </w:pPr>
            <w:r>
              <w:rPr>
                <w:color w:val="auto"/>
              </w:rPr>
              <w:t>保修期</w:t>
            </w:r>
          </w:p>
        </w:tc>
        <w:tc>
          <w:tcPr>
            <w:tcW w:w="1080" w:type="dxa"/>
            <w:noWrap/>
            <w:vAlign w:val="center"/>
          </w:tcPr>
          <w:p>
            <w:pPr>
              <w:jc w:val="center"/>
              <w:rPr>
                <w:color w:val="auto"/>
              </w:rPr>
            </w:pPr>
            <w:r>
              <w:rPr>
                <w:rFonts w:hint="eastAsia"/>
                <w:color w:val="auto"/>
              </w:rPr>
              <w:t>XX</w:t>
            </w:r>
          </w:p>
        </w:tc>
        <w:tc>
          <w:tcPr>
            <w:tcW w:w="5400" w:type="dxa"/>
            <w:noWrap/>
            <w:vAlign w:val="center"/>
          </w:tcPr>
          <w:p>
            <w:pPr>
              <w:rPr>
                <w:color w:val="auto"/>
                <w:szCs w:val="21"/>
              </w:rPr>
            </w:pPr>
            <w:r>
              <w:rPr>
                <w:color w:val="auto"/>
                <w:szCs w:val="21"/>
              </w:rPr>
              <w:t>满足</w:t>
            </w:r>
            <w:r>
              <w:rPr>
                <w:rFonts w:hint="eastAsia"/>
                <w:color w:val="auto"/>
                <w:szCs w:val="21"/>
              </w:rPr>
              <w:t>采购书</w:t>
            </w:r>
            <w:r>
              <w:rPr>
                <w:color w:val="auto"/>
                <w:szCs w:val="21"/>
              </w:rPr>
              <w:t>要求得</w:t>
            </w:r>
            <w:r>
              <w:rPr>
                <w:rFonts w:hint="eastAsia"/>
                <w:color w:val="auto"/>
              </w:rPr>
              <w:t>X</w:t>
            </w:r>
            <w:r>
              <w:rPr>
                <w:color w:val="auto"/>
                <w:szCs w:val="21"/>
              </w:rPr>
              <w:t>分；每延长一年加</w:t>
            </w:r>
            <w:r>
              <w:rPr>
                <w:rFonts w:hint="eastAsia"/>
                <w:color w:val="auto"/>
              </w:rPr>
              <w:t>X</w:t>
            </w:r>
            <w:r>
              <w:rPr>
                <w:color w:val="auto"/>
                <w:szCs w:val="21"/>
              </w:rPr>
              <w:t>分，最多加</w:t>
            </w:r>
            <w:r>
              <w:rPr>
                <w:rFonts w:hint="eastAsia"/>
                <w:color w:val="auto"/>
              </w:rPr>
              <w:t>X</w:t>
            </w:r>
            <w:r>
              <w:rPr>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48" w:type="dxa"/>
            <w:vMerge w:val="continue"/>
            <w:noWrap/>
            <w:textDirection w:val="tbRlV"/>
            <w:vAlign w:val="center"/>
          </w:tcPr>
          <w:p>
            <w:pPr>
              <w:ind w:left="113" w:right="113"/>
              <w:jc w:val="center"/>
              <w:rPr>
                <w:color w:val="auto"/>
              </w:rPr>
            </w:pPr>
          </w:p>
        </w:tc>
        <w:tc>
          <w:tcPr>
            <w:tcW w:w="1980" w:type="dxa"/>
            <w:noWrap/>
            <w:vAlign w:val="center"/>
          </w:tcPr>
          <w:p>
            <w:pPr>
              <w:jc w:val="center"/>
              <w:rPr>
                <w:color w:val="auto"/>
              </w:rPr>
            </w:pPr>
            <w:r>
              <w:rPr>
                <w:color w:val="auto"/>
              </w:rPr>
              <w:t>服务承诺</w:t>
            </w:r>
          </w:p>
        </w:tc>
        <w:tc>
          <w:tcPr>
            <w:tcW w:w="1080" w:type="dxa"/>
            <w:noWrap/>
            <w:vAlign w:val="center"/>
          </w:tcPr>
          <w:p>
            <w:pPr>
              <w:jc w:val="center"/>
              <w:rPr>
                <w:color w:val="auto"/>
              </w:rPr>
            </w:pPr>
            <w:r>
              <w:rPr>
                <w:rFonts w:hint="eastAsia"/>
                <w:color w:val="auto"/>
              </w:rPr>
              <w:t>XX</w:t>
            </w:r>
          </w:p>
        </w:tc>
        <w:tc>
          <w:tcPr>
            <w:tcW w:w="5400" w:type="dxa"/>
            <w:noWrap/>
            <w:vAlign w:val="center"/>
          </w:tcPr>
          <w:p>
            <w:pPr>
              <w:rPr>
                <w:color w:val="auto"/>
              </w:rPr>
            </w:pPr>
            <w:r>
              <w:rPr>
                <w:color w:val="auto"/>
                <w:szCs w:val="21"/>
              </w:rPr>
              <w:t>根据</w:t>
            </w:r>
            <w:r>
              <w:rPr>
                <w:rFonts w:hint="eastAsia"/>
                <w:color w:val="auto"/>
                <w:szCs w:val="21"/>
              </w:rPr>
              <w:t>对</w:t>
            </w:r>
            <w:r>
              <w:rPr>
                <w:color w:val="auto"/>
                <w:szCs w:val="21"/>
              </w:rPr>
              <w:t>产品故障报修的响应时间、处理速度、定期巡检以及技术支持、软件升级、技术培训等服务</w:t>
            </w:r>
            <w:r>
              <w:rPr>
                <w:color w:val="auto"/>
              </w:rPr>
              <w:t>承诺</w:t>
            </w:r>
            <w:r>
              <w:rPr>
                <w:rFonts w:hint="eastAsia"/>
                <w:color w:val="auto"/>
              </w:rPr>
              <w:t>进行评价，</w:t>
            </w:r>
            <w:r>
              <w:rPr>
                <w:color w:val="auto"/>
                <w:szCs w:val="21"/>
              </w:rPr>
              <w:t>评价好得</w:t>
            </w:r>
            <w:r>
              <w:rPr>
                <w:rFonts w:hint="eastAsia"/>
                <w:color w:val="auto"/>
              </w:rPr>
              <w:t>X</w:t>
            </w:r>
            <w:r>
              <w:rPr>
                <w:color w:val="auto"/>
                <w:szCs w:val="21"/>
              </w:rPr>
              <w:t>分；评价较好得</w:t>
            </w:r>
            <w:r>
              <w:rPr>
                <w:rFonts w:hint="eastAsia"/>
                <w:color w:val="auto"/>
              </w:rPr>
              <w:t>X</w:t>
            </w:r>
            <w:r>
              <w:rPr>
                <w:color w:val="auto"/>
                <w:szCs w:val="21"/>
              </w:rPr>
              <w:t>分；评价一般得</w:t>
            </w:r>
            <w:r>
              <w:rPr>
                <w:rFonts w:hint="eastAsia"/>
                <w:color w:val="auto"/>
              </w:rPr>
              <w:t>X</w:t>
            </w:r>
            <w:r>
              <w:rPr>
                <w:color w:val="auto"/>
                <w:szCs w:val="21"/>
              </w:rPr>
              <w:t>分</w:t>
            </w:r>
            <w:r>
              <w:rPr>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8" w:type="dxa"/>
            <w:vMerge w:val="continue"/>
            <w:noWrap/>
            <w:textDirection w:val="tbRlV"/>
            <w:vAlign w:val="center"/>
          </w:tcPr>
          <w:p>
            <w:pPr>
              <w:ind w:left="113" w:right="113"/>
              <w:jc w:val="center"/>
              <w:rPr>
                <w:color w:val="auto"/>
              </w:rPr>
            </w:pPr>
          </w:p>
        </w:tc>
        <w:tc>
          <w:tcPr>
            <w:tcW w:w="1980" w:type="dxa"/>
            <w:noWrap/>
            <w:vAlign w:val="center"/>
          </w:tcPr>
          <w:p>
            <w:pPr>
              <w:jc w:val="center"/>
              <w:rPr>
                <w:color w:val="auto"/>
              </w:rPr>
            </w:pPr>
            <w:r>
              <w:rPr>
                <w:color w:val="auto"/>
              </w:rPr>
              <w:t>业   绩</w:t>
            </w:r>
          </w:p>
        </w:tc>
        <w:tc>
          <w:tcPr>
            <w:tcW w:w="1080" w:type="dxa"/>
            <w:noWrap/>
            <w:vAlign w:val="center"/>
          </w:tcPr>
          <w:p>
            <w:pPr>
              <w:jc w:val="center"/>
              <w:rPr>
                <w:color w:val="auto"/>
              </w:rPr>
            </w:pPr>
            <w:r>
              <w:rPr>
                <w:rFonts w:hint="eastAsia"/>
                <w:color w:val="auto"/>
              </w:rPr>
              <w:t>XX</w:t>
            </w:r>
          </w:p>
        </w:tc>
        <w:tc>
          <w:tcPr>
            <w:tcW w:w="5400" w:type="dxa"/>
            <w:noWrap/>
            <w:vAlign w:val="center"/>
          </w:tcPr>
          <w:p>
            <w:pPr>
              <w:rPr>
                <w:color w:val="auto"/>
              </w:rPr>
            </w:pPr>
            <w:r>
              <w:rPr>
                <w:color w:val="auto"/>
                <w:szCs w:val="21"/>
              </w:rPr>
              <w:t>根据</w:t>
            </w:r>
            <w:r>
              <w:rPr>
                <w:rFonts w:hint="eastAsia"/>
                <w:color w:val="auto"/>
                <w:szCs w:val="21"/>
              </w:rPr>
              <w:t>报价人近3</w:t>
            </w:r>
            <w:r>
              <w:rPr>
                <w:color w:val="auto"/>
                <w:szCs w:val="21"/>
              </w:rPr>
              <w:t>年来</w:t>
            </w:r>
            <w:r>
              <w:rPr>
                <w:rFonts w:hint="eastAsia"/>
                <w:color w:val="auto"/>
                <w:szCs w:val="21"/>
              </w:rPr>
              <w:t>近似项目业绩进行评价</w:t>
            </w:r>
            <w:r>
              <w:rPr>
                <w:color w:val="auto"/>
                <w:szCs w:val="21"/>
              </w:rPr>
              <w:t>（以合同为准），每份</w:t>
            </w:r>
            <w:r>
              <w:rPr>
                <w:rFonts w:hint="eastAsia"/>
                <w:color w:val="auto"/>
                <w:szCs w:val="21"/>
              </w:rPr>
              <w:t>得</w:t>
            </w:r>
            <w:r>
              <w:rPr>
                <w:rFonts w:hint="eastAsia"/>
                <w:color w:val="auto"/>
              </w:rPr>
              <w:t>X</w:t>
            </w:r>
            <w:r>
              <w:rPr>
                <w:color w:val="auto"/>
                <w:szCs w:val="21"/>
              </w:rPr>
              <w:t>分，最多得</w:t>
            </w:r>
            <w:r>
              <w:rPr>
                <w:rFonts w:hint="eastAsia"/>
                <w:color w:val="auto"/>
              </w:rPr>
              <w:t>X</w:t>
            </w:r>
            <w:r>
              <w:rPr>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8" w:type="dxa"/>
            <w:vMerge w:val="continue"/>
            <w:noWrap/>
            <w:textDirection w:val="tbRlV"/>
            <w:vAlign w:val="center"/>
          </w:tcPr>
          <w:p>
            <w:pPr>
              <w:ind w:left="113" w:right="113"/>
              <w:jc w:val="center"/>
              <w:rPr>
                <w:color w:val="auto"/>
              </w:rPr>
            </w:pPr>
          </w:p>
        </w:tc>
        <w:tc>
          <w:tcPr>
            <w:tcW w:w="1980" w:type="dxa"/>
            <w:noWrap/>
            <w:vAlign w:val="center"/>
          </w:tcPr>
          <w:p>
            <w:pPr>
              <w:jc w:val="center"/>
              <w:rPr>
                <w:color w:val="auto"/>
              </w:rPr>
            </w:pPr>
            <w:r>
              <w:rPr>
                <w:color w:val="auto"/>
              </w:rPr>
              <w:t>……</w:t>
            </w:r>
          </w:p>
        </w:tc>
        <w:tc>
          <w:tcPr>
            <w:tcW w:w="1080" w:type="dxa"/>
            <w:noWrap/>
            <w:vAlign w:val="center"/>
          </w:tcPr>
          <w:p>
            <w:pPr>
              <w:jc w:val="center"/>
              <w:rPr>
                <w:color w:val="auto"/>
              </w:rPr>
            </w:pPr>
          </w:p>
        </w:tc>
        <w:tc>
          <w:tcPr>
            <w:tcW w:w="5400" w:type="dxa"/>
            <w:noWrap/>
            <w:vAlign w:val="center"/>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108" w:type="dxa"/>
            <w:gridSpan w:val="4"/>
            <w:noWrap/>
            <w:vAlign w:val="center"/>
          </w:tcPr>
          <w:p>
            <w:pPr>
              <w:rPr>
                <w:color w:val="auto"/>
                <w:szCs w:val="21"/>
              </w:rPr>
            </w:pPr>
            <w:r>
              <w:rPr>
                <w:rFonts w:hint="eastAsia"/>
                <w:color w:val="auto"/>
                <w:szCs w:val="21"/>
              </w:rPr>
              <w:t>备注：评分细则中如需要报价人提供证明材料的，供应商应在报价文件中提交证明材料。</w:t>
            </w:r>
          </w:p>
        </w:tc>
      </w:tr>
    </w:tbl>
    <w:p>
      <w:pPr>
        <w:spacing w:line="400" w:lineRule="exact"/>
        <w:ind w:firstLine="480" w:firstLineChars="200"/>
        <w:rPr>
          <w:rFonts w:ascii="宋体" w:hAnsi="宋体"/>
          <w:sz w:val="28"/>
          <w:szCs w:val="28"/>
        </w:rPr>
      </w:pPr>
      <w:r>
        <w:rPr>
          <w:rFonts w:hint="eastAsia" w:asciiTheme="minorEastAsia" w:hAnsiTheme="minorEastAsia" w:eastAsiaTheme="minorEastAsia"/>
          <w:color w:val="auto"/>
          <w:sz w:val="24"/>
        </w:rPr>
        <w:t>注：各评委按规定的范围内进行量化打分，并统计总分。</w:t>
      </w:r>
    </w:p>
    <w:p>
      <w:pPr>
        <w:pStyle w:val="2"/>
      </w:pPr>
      <w:bookmarkStart w:id="23" w:name="_Toc60236707"/>
      <w:r>
        <w:rPr>
          <w:rFonts w:hint="eastAsia"/>
        </w:rPr>
        <w:br w:type="page"/>
      </w:r>
      <w:bookmarkStart w:id="24" w:name="_Toc5254"/>
      <w:r>
        <w:rPr>
          <w:rFonts w:hint="eastAsia"/>
        </w:rPr>
        <w:t>第二部分</w:t>
      </w:r>
      <w:bookmarkEnd w:id="23"/>
      <w:r>
        <w:rPr>
          <w:rFonts w:hint="eastAsia"/>
        </w:rPr>
        <w:t xml:space="preserve">  采购需求书</w:t>
      </w:r>
      <w:bookmarkEnd w:id="24"/>
    </w:p>
    <w:p>
      <w:pPr>
        <w:widowControl w:val="0"/>
        <w:spacing w:line="360" w:lineRule="auto"/>
        <w:ind w:left="142" w:firstLine="0" w:firstLineChars="0"/>
        <w:jc w:val="both"/>
        <w:rPr>
          <w:rFonts w:ascii="宋体" w:hAnsi="宋体" w:eastAsia="宋体" w:cs="Times New Roman"/>
          <w:b/>
          <w:kern w:val="2"/>
          <w:sz w:val="24"/>
          <w:szCs w:val="24"/>
          <w:lang w:val="en-US" w:eastAsia="zh-CN" w:bidi="ar-SA"/>
        </w:rPr>
      </w:pPr>
      <w:bookmarkStart w:id="25" w:name="_Toc476156709"/>
      <w:bookmarkStart w:id="26" w:name="_Toc475456406"/>
      <w:bookmarkStart w:id="27" w:name="_Toc477536153"/>
      <w:bookmarkStart w:id="28" w:name="_Toc475462269"/>
      <w:bookmarkStart w:id="29" w:name="_Toc475463107"/>
      <w:bookmarkStart w:id="30" w:name="_Toc14310"/>
      <w:r>
        <w:rPr>
          <w:rFonts w:ascii="宋体" w:hAnsi="宋体" w:eastAsia="宋体" w:cs="Times New Roman"/>
          <w:b/>
          <w:kern w:val="2"/>
          <w:sz w:val="24"/>
          <w:szCs w:val="24"/>
          <w:lang w:val="en-US" w:eastAsia="zh-CN" w:bidi="ar-SA"/>
        </w:rPr>
        <w:t>2.1项目概况</w:t>
      </w:r>
    </w:p>
    <w:p>
      <w:pPr>
        <w:spacing w:line="276" w:lineRule="auto"/>
        <w:ind w:firstLine="480" w:firstLineChars="200"/>
        <w:rPr>
          <w:rFonts w:ascii="宋体" w:hAnsi="宋体" w:eastAsia="宋体" w:cs="Times New Roman"/>
          <w:b/>
          <w:color w:val="000000"/>
          <w:sz w:val="24"/>
        </w:rPr>
      </w:pPr>
      <w:r>
        <w:rPr>
          <w:rFonts w:hint="eastAsia" w:ascii="宋体" w:hAnsi="宋体" w:eastAsia="宋体" w:cs="Times New Roman"/>
          <w:bCs/>
          <w:color w:val="000000"/>
          <w:sz w:val="24"/>
        </w:rPr>
        <w:t>1.项目名称：</w:t>
      </w:r>
      <w:r>
        <w:rPr>
          <w:rFonts w:hint="eastAsia" w:ascii="宋体" w:hAnsi="宋体" w:eastAsia="宋体" w:cs="Times New Roman"/>
          <w:b/>
          <w:color w:val="000000"/>
          <w:sz w:val="24"/>
        </w:rPr>
        <w:t>佛山校区202</w:t>
      </w:r>
      <w:r>
        <w:rPr>
          <w:rFonts w:hint="eastAsia" w:ascii="宋体" w:hAnsi="宋体" w:eastAsia="宋体" w:cs="Times New Roman"/>
          <w:b/>
          <w:color w:val="000000"/>
          <w:sz w:val="24"/>
          <w:lang w:val="en-US" w:eastAsia="zh-CN"/>
        </w:rPr>
        <w:t>4</w:t>
      </w:r>
      <w:r>
        <w:rPr>
          <w:rFonts w:hint="eastAsia" w:ascii="宋体" w:hAnsi="宋体" w:eastAsia="宋体" w:cs="Times New Roman"/>
          <w:b/>
          <w:color w:val="000000"/>
          <w:sz w:val="24"/>
        </w:rPr>
        <w:t>-202</w:t>
      </w:r>
      <w:r>
        <w:rPr>
          <w:rFonts w:hint="eastAsia" w:ascii="宋体" w:hAnsi="宋体" w:eastAsia="宋体" w:cs="Times New Roman"/>
          <w:b/>
          <w:color w:val="000000"/>
          <w:sz w:val="24"/>
          <w:lang w:val="en-US" w:eastAsia="zh-CN"/>
        </w:rPr>
        <w:t>6</w:t>
      </w:r>
      <w:r>
        <w:rPr>
          <w:rFonts w:hint="eastAsia" w:ascii="宋体" w:hAnsi="宋体" w:eastAsia="宋体" w:cs="Times New Roman"/>
          <w:b/>
          <w:color w:val="000000"/>
          <w:sz w:val="24"/>
        </w:rPr>
        <w:t>年计算机及办公设备维修保养服务项目</w:t>
      </w:r>
    </w:p>
    <w:p>
      <w:pPr>
        <w:spacing w:line="276" w:lineRule="auto"/>
        <w:ind w:firstLine="480" w:firstLineChars="200"/>
        <w:rPr>
          <w:rFonts w:ascii="宋体" w:hAnsi="宋体" w:eastAsia="宋体" w:cs="Times New Roman"/>
          <w:bCs/>
          <w:color w:val="000000"/>
          <w:sz w:val="24"/>
        </w:rPr>
      </w:pPr>
      <w:r>
        <w:rPr>
          <w:rFonts w:hint="eastAsia" w:ascii="宋体" w:hAnsi="宋体" w:eastAsia="宋体" w:cs="Times New Roman"/>
          <w:bCs/>
          <w:color w:val="000000"/>
          <w:sz w:val="24"/>
        </w:rPr>
        <w:t>2.服务期限：</w:t>
      </w:r>
      <w:r>
        <w:rPr>
          <w:rFonts w:hint="eastAsia" w:ascii="宋体" w:hAnsi="宋体" w:eastAsia="宋体" w:cs="Times New Roman"/>
          <w:bCs/>
          <w:color w:val="000000"/>
          <w:sz w:val="24"/>
          <w:lang w:val="en-US" w:eastAsia="zh-CN"/>
        </w:rPr>
        <w:t>2</w:t>
      </w:r>
      <w:r>
        <w:rPr>
          <w:rFonts w:hint="eastAsia" w:ascii="宋体" w:hAnsi="宋体" w:eastAsia="宋体" w:cs="Times New Roman"/>
          <w:bCs/>
          <w:color w:val="000000"/>
          <w:sz w:val="24"/>
        </w:rPr>
        <w:t>年（202</w:t>
      </w:r>
      <w:r>
        <w:rPr>
          <w:rFonts w:hint="eastAsia" w:ascii="宋体" w:hAnsi="宋体" w:eastAsia="宋体" w:cs="Times New Roman"/>
          <w:bCs/>
          <w:color w:val="000000"/>
          <w:sz w:val="24"/>
          <w:lang w:val="en-US" w:eastAsia="zh-CN"/>
        </w:rPr>
        <w:t>4</w:t>
      </w:r>
      <w:r>
        <w:rPr>
          <w:rFonts w:hint="eastAsia" w:ascii="宋体" w:hAnsi="宋体" w:eastAsia="宋体" w:cs="Times New Roman"/>
          <w:bCs/>
          <w:color w:val="000000"/>
          <w:sz w:val="24"/>
        </w:rPr>
        <w:t>年</w:t>
      </w:r>
      <w:r>
        <w:rPr>
          <w:rFonts w:hint="eastAsia" w:ascii="宋体" w:hAnsi="宋体" w:cs="Times New Roman"/>
          <w:bCs/>
          <w:color w:val="000000"/>
          <w:sz w:val="24"/>
          <w:lang w:val="en-US" w:eastAsia="zh-CN"/>
        </w:rPr>
        <w:t>9</w:t>
      </w:r>
      <w:r>
        <w:rPr>
          <w:rFonts w:hint="eastAsia" w:ascii="宋体" w:hAnsi="宋体" w:eastAsia="宋体" w:cs="Times New Roman"/>
          <w:bCs/>
          <w:color w:val="000000"/>
          <w:sz w:val="24"/>
        </w:rPr>
        <w:t>月</w:t>
      </w:r>
      <w:r>
        <w:rPr>
          <w:rFonts w:hint="eastAsia" w:ascii="宋体" w:hAnsi="宋体" w:cs="Times New Roman"/>
          <w:bCs/>
          <w:color w:val="000000"/>
          <w:sz w:val="24"/>
          <w:lang w:val="en-US" w:eastAsia="zh-CN"/>
        </w:rPr>
        <w:t>5</w:t>
      </w:r>
      <w:r>
        <w:rPr>
          <w:rFonts w:hint="eastAsia" w:ascii="宋体" w:hAnsi="宋体" w:eastAsia="宋体" w:cs="Times New Roman"/>
          <w:bCs/>
          <w:color w:val="000000"/>
          <w:sz w:val="24"/>
        </w:rPr>
        <w:t>日-202</w:t>
      </w:r>
      <w:r>
        <w:rPr>
          <w:rFonts w:hint="eastAsia" w:ascii="宋体" w:hAnsi="宋体" w:eastAsia="宋体" w:cs="Times New Roman"/>
          <w:bCs/>
          <w:color w:val="000000"/>
          <w:sz w:val="24"/>
          <w:lang w:val="en-US" w:eastAsia="zh-CN"/>
        </w:rPr>
        <w:t>6</w:t>
      </w:r>
      <w:r>
        <w:rPr>
          <w:rFonts w:hint="eastAsia" w:ascii="宋体" w:hAnsi="宋体" w:eastAsia="宋体" w:cs="Times New Roman"/>
          <w:bCs/>
          <w:color w:val="000000"/>
          <w:sz w:val="24"/>
        </w:rPr>
        <w:t>年</w:t>
      </w:r>
      <w:r>
        <w:rPr>
          <w:rFonts w:hint="eastAsia" w:ascii="宋体" w:hAnsi="宋体" w:cs="Times New Roman"/>
          <w:bCs/>
          <w:color w:val="000000"/>
          <w:sz w:val="24"/>
          <w:lang w:val="en-US" w:eastAsia="zh-CN"/>
        </w:rPr>
        <w:t>9</w:t>
      </w:r>
      <w:r>
        <w:rPr>
          <w:rFonts w:hint="eastAsia" w:ascii="宋体" w:hAnsi="宋体" w:eastAsia="宋体" w:cs="Times New Roman"/>
          <w:bCs/>
          <w:color w:val="000000"/>
          <w:sz w:val="24"/>
        </w:rPr>
        <w:t>月</w:t>
      </w:r>
      <w:r>
        <w:rPr>
          <w:rFonts w:hint="eastAsia" w:ascii="宋体" w:hAnsi="宋体" w:cs="Times New Roman"/>
          <w:bCs/>
          <w:color w:val="000000"/>
          <w:sz w:val="24"/>
          <w:lang w:val="en-US" w:eastAsia="zh-CN"/>
        </w:rPr>
        <w:t>4</w:t>
      </w:r>
      <w:r>
        <w:rPr>
          <w:rFonts w:hint="eastAsia" w:ascii="宋体" w:hAnsi="宋体" w:eastAsia="宋体" w:cs="Times New Roman"/>
          <w:bCs/>
          <w:color w:val="000000"/>
          <w:sz w:val="24"/>
        </w:rPr>
        <w:t>日）</w:t>
      </w:r>
    </w:p>
    <w:p>
      <w:pPr>
        <w:spacing w:line="276" w:lineRule="auto"/>
        <w:ind w:firstLine="480" w:firstLineChars="200"/>
        <w:rPr>
          <w:rFonts w:ascii="宋体" w:hAnsi="宋体" w:eastAsia="宋体" w:cs="Times New Roman"/>
          <w:bCs/>
          <w:color w:val="000000"/>
          <w:sz w:val="24"/>
        </w:rPr>
      </w:pPr>
      <w:r>
        <w:rPr>
          <w:rFonts w:hint="eastAsia" w:ascii="宋体" w:hAnsi="宋体" w:eastAsia="宋体" w:cs="Times New Roman"/>
          <w:bCs/>
          <w:color w:val="000000"/>
          <w:sz w:val="24"/>
        </w:rPr>
        <w:t>3.项目预算：最高</w:t>
      </w:r>
      <w:r>
        <w:rPr>
          <w:rFonts w:hint="eastAsia" w:ascii="宋体" w:hAnsi="宋体" w:eastAsia="宋体" w:cs="Times New Roman"/>
          <w:bCs/>
          <w:color w:val="000000"/>
          <w:sz w:val="24"/>
          <w:lang w:val="en-US" w:eastAsia="zh-CN"/>
        </w:rPr>
        <w:t>预算价</w:t>
      </w:r>
      <w:r>
        <w:rPr>
          <w:rFonts w:hint="eastAsia" w:ascii="宋体" w:hAnsi="宋体" w:eastAsia="宋体" w:cs="Times New Roman"/>
          <w:bCs/>
          <w:color w:val="000000"/>
          <w:sz w:val="24"/>
        </w:rPr>
        <w:t>为人民币约9</w:t>
      </w:r>
      <w:r>
        <w:rPr>
          <w:rFonts w:hint="eastAsia" w:ascii="宋体" w:hAnsi="宋体" w:cs="Times New Roman"/>
          <w:bCs/>
          <w:color w:val="000000"/>
          <w:sz w:val="24"/>
          <w:lang w:val="en-US" w:eastAsia="zh-CN"/>
        </w:rPr>
        <w:t>6</w:t>
      </w:r>
      <w:r>
        <w:rPr>
          <w:rFonts w:hint="eastAsia" w:ascii="宋体" w:hAnsi="宋体" w:eastAsia="宋体" w:cs="Times New Roman"/>
          <w:bCs/>
          <w:color w:val="000000"/>
          <w:sz w:val="24"/>
        </w:rPr>
        <w:t>000元，超过为无效报价。</w:t>
      </w:r>
    </w:p>
    <w:p>
      <w:pPr>
        <w:spacing w:line="276" w:lineRule="auto"/>
        <w:ind w:firstLine="480" w:firstLineChars="200"/>
        <w:rPr>
          <w:rFonts w:ascii="宋体" w:hAnsi="宋体" w:eastAsia="宋体" w:cs="Times New Roman"/>
          <w:bCs/>
          <w:color w:val="000000"/>
          <w:sz w:val="24"/>
        </w:rPr>
      </w:pPr>
      <w:r>
        <w:rPr>
          <w:rFonts w:hint="eastAsia" w:ascii="宋体" w:hAnsi="宋体" w:eastAsia="宋体" w:cs="Times New Roman"/>
          <w:bCs/>
          <w:color w:val="000000"/>
          <w:sz w:val="24"/>
        </w:rPr>
        <w:t>4.预算及报价费用包括：服务商根据采购人要求到达设备现场进行维修服务所产生的所有费用，包含：派驻人员产生的所有费用、更换设备零配件费（含复印机定影组件）、设备维修服务费、外出办事费用、设备送修的交通费、保险费、技术培训费以及各种税费等所有完成本项目所产生的任何费用，不得在投标报价之外还有其他费用出现。因用户要求的硬件升级费用由采购人承担，按实另行结算，不计入本次报价。</w:t>
      </w:r>
      <w:bookmarkStart w:id="31" w:name="_Toc171314397"/>
      <w:bookmarkStart w:id="32" w:name="_Toc10422"/>
      <w:bookmarkStart w:id="33" w:name="_Toc462038317"/>
      <w:bookmarkStart w:id="34" w:name="_Toc189037796"/>
      <w:bookmarkStart w:id="35" w:name="_Toc311122994"/>
      <w:bookmarkStart w:id="36" w:name="_Toc14464"/>
    </w:p>
    <w:bookmarkEnd w:id="31"/>
    <w:bookmarkEnd w:id="32"/>
    <w:bookmarkEnd w:id="33"/>
    <w:bookmarkEnd w:id="34"/>
    <w:bookmarkEnd w:id="35"/>
    <w:bookmarkEnd w:id="36"/>
    <w:p>
      <w:pPr>
        <w:spacing w:line="276" w:lineRule="auto"/>
        <w:ind w:firstLine="480" w:firstLineChars="200"/>
        <w:rPr>
          <w:rFonts w:ascii="宋体" w:hAnsi="宋体" w:eastAsia="宋体" w:cs="Times New Roman"/>
          <w:bCs/>
          <w:color w:val="000000"/>
          <w:sz w:val="24"/>
        </w:rPr>
      </w:pPr>
      <w:r>
        <w:rPr>
          <w:rFonts w:hint="eastAsia" w:ascii="宋体" w:hAnsi="宋体" w:eastAsia="宋体" w:cs="Times New Roman"/>
          <w:bCs/>
          <w:color w:val="000000"/>
          <w:sz w:val="24"/>
        </w:rPr>
        <w:t>5.服务地点：广东财经大学佛山校区（广东省佛山市三水区云东海街道学海中路1号广东财经大学佛山校区）。</w:t>
      </w:r>
    </w:p>
    <w:p>
      <w:pPr>
        <w:ind w:firstLine="480" w:firstLineChars="200"/>
        <w:rPr>
          <w:rFonts w:hint="eastAsia" w:ascii="宋体" w:hAnsi="宋体" w:eastAsia="宋体" w:cs="Times New Roman"/>
          <w:sz w:val="24"/>
          <w:lang w:val="en-US" w:eastAsia="zh-CN"/>
        </w:rPr>
      </w:pPr>
      <w:r>
        <w:rPr>
          <w:rFonts w:hint="eastAsia" w:ascii="宋体" w:hAnsi="宋体" w:eastAsia="宋体" w:cs="Times New Roman"/>
          <w:bCs/>
          <w:color w:val="000000"/>
          <w:sz w:val="24"/>
        </w:rPr>
        <w:t>6.项目简介与总体要求：本项目拟采购维修</w:t>
      </w:r>
      <w:r>
        <w:rPr>
          <w:rFonts w:hint="eastAsia" w:ascii="宋体" w:hAnsi="宋体" w:cs="Times New Roman"/>
          <w:b/>
          <w:bCs w:val="0"/>
          <w:color w:val="000000"/>
          <w:sz w:val="24"/>
          <w:lang w:val="en-US" w:eastAsia="zh-CN"/>
        </w:rPr>
        <w:t>驻点校区</w:t>
      </w:r>
      <w:r>
        <w:rPr>
          <w:rFonts w:hint="eastAsia" w:ascii="宋体" w:hAnsi="宋体" w:eastAsia="宋体" w:cs="Times New Roman"/>
          <w:b/>
          <w:bCs w:val="0"/>
          <w:color w:val="000000"/>
          <w:sz w:val="24"/>
        </w:rPr>
        <w:t>服务商一名</w:t>
      </w:r>
      <w:r>
        <w:rPr>
          <w:rFonts w:hint="eastAsia" w:ascii="宋体" w:hAnsi="宋体" w:eastAsia="宋体" w:cs="Times New Roman"/>
          <w:bCs/>
          <w:color w:val="000000"/>
          <w:sz w:val="24"/>
        </w:rPr>
        <w:t>，为广东财经大学佛山校区的计算机等设备提供维修保养服务，包括台式计算机、笔记本计算机、打印机、复印机、多功能一体机等设备</w:t>
      </w:r>
      <w:r>
        <w:rPr>
          <w:rFonts w:hint="eastAsia" w:ascii="宋体" w:hAnsi="宋体" w:eastAsia="宋体" w:cs="Times New Roman"/>
          <w:bCs/>
          <w:color w:val="000000"/>
          <w:sz w:val="24"/>
          <w:lang w:eastAsia="zh-CN"/>
        </w:rPr>
        <w:t>。</w:t>
      </w:r>
    </w:p>
    <w:p>
      <w:pPr>
        <w:spacing w:line="360" w:lineRule="auto"/>
        <w:rPr>
          <w:rFonts w:ascii="宋体" w:hAnsi="宋体" w:eastAsia="宋体" w:cs="宋体"/>
          <w:b/>
          <w:bCs/>
          <w:color w:val="000000"/>
          <w:sz w:val="24"/>
        </w:rPr>
      </w:pPr>
      <w:r>
        <w:rPr>
          <w:rFonts w:ascii="宋体" w:hAnsi="宋体" w:eastAsia="宋体" w:cs="Times New Roman"/>
          <w:b/>
          <w:sz w:val="24"/>
        </w:rPr>
        <w:t>2.</w:t>
      </w:r>
      <w:r>
        <w:rPr>
          <w:rFonts w:hint="eastAsia" w:ascii="宋体" w:hAnsi="宋体" w:eastAsia="宋体" w:cs="Times New Roman"/>
          <w:b/>
          <w:sz w:val="24"/>
        </w:rPr>
        <w:t>2</w:t>
      </w:r>
      <w:r>
        <w:rPr>
          <w:rFonts w:hint="eastAsia" w:ascii="宋体" w:hAnsi="宋体" w:eastAsia="宋体" w:cs="宋体"/>
          <w:b/>
          <w:bCs/>
          <w:color w:val="000000"/>
          <w:sz w:val="24"/>
        </w:rPr>
        <w:t>设备类型及数量</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中标人负责维修保养佛山校区台式计算机、笔记本计算机、打印机、多功能一体机、复印机等设备</w:t>
      </w:r>
      <w:r>
        <w:rPr>
          <w:rFonts w:hint="eastAsia" w:ascii="宋体" w:hAnsi="宋体" w:eastAsia="宋体" w:cs="Times New Roman"/>
          <w:sz w:val="24"/>
          <w:lang w:val="en-US" w:eastAsia="zh-CN"/>
        </w:rPr>
        <w:t>657</w:t>
      </w:r>
      <w:r>
        <w:rPr>
          <w:rFonts w:hint="eastAsia" w:ascii="宋体" w:hAnsi="宋体" w:eastAsia="宋体" w:cs="Times New Roman"/>
          <w:sz w:val="24"/>
        </w:rPr>
        <w:t>台（具体见下表），在服务期内服务范围中的设备台数增减10%以内的，服务商均予以免费维修，合同总价不变；若超过10%，超出部分按投标的单台设备维修服务价增减总价格。</w:t>
      </w:r>
    </w:p>
    <w:p>
      <w:pPr>
        <w:spacing w:line="360" w:lineRule="auto"/>
        <w:ind w:firstLine="480" w:firstLineChars="200"/>
        <w:rPr>
          <w:rFonts w:ascii="宋体" w:hAnsi="宋体" w:eastAsia="宋体" w:cs="Times New Roman"/>
          <w:sz w:val="24"/>
        </w:rPr>
      </w:pPr>
      <w:bookmarkStart w:id="37" w:name="_Toc171314400"/>
      <w:r>
        <w:rPr>
          <w:rFonts w:hint="eastAsia" w:ascii="宋体" w:hAnsi="宋体" w:eastAsia="宋体" w:cs="Times New Roman"/>
          <w:sz w:val="24"/>
        </w:rPr>
        <w:t>具体设备数量清单如下表：</w:t>
      </w:r>
      <w:bookmarkEnd w:id="37"/>
    </w:p>
    <w:tbl>
      <w:tblPr>
        <w:tblStyle w:val="106"/>
        <w:tblW w:w="8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1515"/>
        <w:gridCol w:w="1500"/>
        <w:gridCol w:w="960"/>
        <w:gridCol w:w="945"/>
        <w:gridCol w:w="960"/>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40" w:type="dxa"/>
            <w:vMerge w:val="restart"/>
          </w:tcPr>
          <w:p>
            <w:pPr>
              <w:snapToGrid w:val="0"/>
              <w:rPr>
                <w:rFonts w:ascii="宋体" w:hAnsi="宋体" w:eastAsia="宋体" w:cs="Times New Roman"/>
                <w:sz w:val="24"/>
              </w:rPr>
            </w:pPr>
          </w:p>
          <w:p>
            <w:pPr>
              <w:snapToGrid w:val="0"/>
              <w:rPr>
                <w:rFonts w:ascii="宋体" w:hAnsi="宋体" w:eastAsia="宋体" w:cs="Times New Roman"/>
                <w:sz w:val="24"/>
              </w:rPr>
            </w:pPr>
          </w:p>
          <w:p>
            <w:pPr>
              <w:snapToGrid w:val="0"/>
              <w:rPr>
                <w:rFonts w:ascii="宋体" w:hAnsi="宋体" w:eastAsia="宋体" w:cs="Times New Roman"/>
                <w:sz w:val="24"/>
              </w:rPr>
            </w:pPr>
          </w:p>
          <w:p>
            <w:pPr>
              <w:snapToGrid w:val="0"/>
              <w:rPr>
                <w:rFonts w:ascii="宋体" w:hAnsi="宋体" w:eastAsia="宋体" w:cs="Times New Roman"/>
                <w:sz w:val="24"/>
              </w:rPr>
            </w:pPr>
          </w:p>
          <w:p>
            <w:pPr>
              <w:snapToGrid w:val="0"/>
              <w:rPr>
                <w:rFonts w:ascii="宋体" w:hAnsi="宋体" w:eastAsia="宋体" w:cs="Times New Roman"/>
                <w:sz w:val="24"/>
              </w:rPr>
            </w:pPr>
            <w:r>
              <w:rPr>
                <w:rFonts w:hint="eastAsia" w:ascii="宋体" w:hAnsi="宋体" w:eastAsia="宋体" w:cs="Times New Roman"/>
                <w:sz w:val="24"/>
              </w:rPr>
              <w:t>购置年份</w:t>
            </w:r>
          </w:p>
          <w:p>
            <w:pPr>
              <w:rPr>
                <w:rFonts w:ascii="宋体" w:hAnsi="宋体" w:eastAsia="宋体" w:cs="Times New Roman"/>
                <w:sz w:val="24"/>
              </w:rPr>
            </w:pPr>
            <w:r>
              <w:rPr>
                <w:rFonts w:hint="eastAsia" w:ascii="宋体" w:hAnsi="宋体" w:eastAsia="宋体" w:cs="Times New Roman"/>
                <w:sz w:val="24"/>
              </w:rPr>
              <w:t xml:space="preserve">设备名称及       数量 </w:t>
            </w:r>
          </w:p>
        </w:tc>
        <w:tc>
          <w:tcPr>
            <w:tcW w:w="3015" w:type="dxa"/>
            <w:gridSpan w:val="2"/>
            <w:vAlign w:val="center"/>
          </w:tcPr>
          <w:p>
            <w:pPr>
              <w:jc w:val="center"/>
              <w:rPr>
                <w:rFonts w:ascii="宋体" w:hAnsi="宋体" w:eastAsia="宋体" w:cs="Times New Roman"/>
                <w:sz w:val="24"/>
              </w:rPr>
            </w:pPr>
            <w:r>
              <w:rPr>
                <w:rFonts w:hint="eastAsia" w:ascii="宋体" w:hAnsi="宋体" w:eastAsia="宋体" w:cs="Times New Roman"/>
                <w:sz w:val="24"/>
              </w:rPr>
              <w:t>计算机</w:t>
            </w:r>
          </w:p>
        </w:tc>
        <w:tc>
          <w:tcPr>
            <w:tcW w:w="3960" w:type="dxa"/>
            <w:gridSpan w:val="4"/>
            <w:vAlign w:val="center"/>
          </w:tcPr>
          <w:p>
            <w:pPr>
              <w:ind w:firstLine="480" w:firstLineChars="200"/>
              <w:jc w:val="center"/>
              <w:rPr>
                <w:rFonts w:ascii="宋体" w:hAnsi="宋体" w:eastAsia="宋体" w:cs="Times New Roman"/>
                <w:sz w:val="24"/>
              </w:rPr>
            </w:pPr>
            <w:r>
              <w:rPr>
                <w:rFonts w:hint="eastAsia" w:ascii="宋体" w:hAnsi="宋体" w:eastAsia="宋体" w:cs="Times New Roman"/>
                <w:sz w:val="24"/>
              </w:rPr>
              <w:t>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Merge w:val="continue"/>
          </w:tcPr>
          <w:p>
            <w:pPr>
              <w:ind w:firstLine="480" w:firstLineChars="200"/>
              <w:rPr>
                <w:rFonts w:ascii="宋体" w:hAnsi="宋体" w:eastAsia="宋体" w:cs="Times New Roman"/>
                <w:sz w:val="24"/>
              </w:rPr>
            </w:pPr>
          </w:p>
        </w:tc>
        <w:tc>
          <w:tcPr>
            <w:tcW w:w="1515" w:type="dxa"/>
            <w:vAlign w:val="center"/>
          </w:tcPr>
          <w:p>
            <w:pPr>
              <w:jc w:val="center"/>
              <w:rPr>
                <w:rFonts w:ascii="宋体" w:hAnsi="宋体" w:eastAsia="宋体" w:cs="Times New Roman"/>
                <w:sz w:val="24"/>
              </w:rPr>
            </w:pPr>
            <w:r>
              <w:rPr>
                <w:rFonts w:hint="eastAsia" w:ascii="宋体" w:hAnsi="宋体" w:eastAsia="宋体" w:cs="Times New Roman"/>
                <w:sz w:val="24"/>
              </w:rPr>
              <w:t>台式计算机</w:t>
            </w:r>
          </w:p>
        </w:tc>
        <w:tc>
          <w:tcPr>
            <w:tcW w:w="1500" w:type="dxa"/>
          </w:tcPr>
          <w:p>
            <w:pPr>
              <w:rPr>
                <w:rFonts w:ascii="宋体" w:hAnsi="宋体" w:eastAsia="宋体" w:cs="Times New Roman"/>
                <w:sz w:val="24"/>
              </w:rPr>
            </w:pPr>
            <w:r>
              <w:rPr>
                <w:rFonts w:hint="eastAsia" w:ascii="宋体" w:hAnsi="宋体" w:eastAsia="宋体" w:cs="Times New Roman"/>
                <w:sz w:val="24"/>
              </w:rPr>
              <w:t>笔记本电脑/平板电脑</w:t>
            </w:r>
          </w:p>
        </w:tc>
        <w:tc>
          <w:tcPr>
            <w:tcW w:w="960" w:type="dxa"/>
            <w:vAlign w:val="center"/>
          </w:tcPr>
          <w:p>
            <w:pPr>
              <w:jc w:val="center"/>
              <w:rPr>
                <w:rFonts w:ascii="宋体" w:hAnsi="宋体" w:eastAsia="宋体" w:cs="Times New Roman"/>
                <w:sz w:val="24"/>
              </w:rPr>
            </w:pPr>
            <w:r>
              <w:rPr>
                <w:rFonts w:hint="eastAsia" w:ascii="宋体" w:hAnsi="宋体" w:eastAsia="宋体" w:cs="Times New Roman"/>
                <w:sz w:val="24"/>
              </w:rPr>
              <w:t>打印机</w:t>
            </w:r>
          </w:p>
        </w:tc>
        <w:tc>
          <w:tcPr>
            <w:tcW w:w="945" w:type="dxa"/>
            <w:vAlign w:val="center"/>
          </w:tcPr>
          <w:p>
            <w:pPr>
              <w:jc w:val="center"/>
              <w:rPr>
                <w:rFonts w:ascii="宋体" w:hAnsi="宋体" w:eastAsia="宋体" w:cs="Times New Roman"/>
                <w:sz w:val="24"/>
              </w:rPr>
            </w:pPr>
            <w:r>
              <w:rPr>
                <w:rFonts w:hint="eastAsia" w:ascii="宋体" w:hAnsi="宋体" w:eastAsia="宋体" w:cs="Times New Roman"/>
                <w:sz w:val="24"/>
              </w:rPr>
              <w:t>一体机</w:t>
            </w:r>
          </w:p>
        </w:tc>
        <w:tc>
          <w:tcPr>
            <w:tcW w:w="960" w:type="dxa"/>
            <w:vAlign w:val="center"/>
          </w:tcPr>
          <w:p>
            <w:pPr>
              <w:jc w:val="center"/>
              <w:rPr>
                <w:rFonts w:ascii="宋体" w:hAnsi="宋体" w:eastAsia="宋体" w:cs="Times New Roman"/>
                <w:sz w:val="24"/>
              </w:rPr>
            </w:pPr>
            <w:r>
              <w:rPr>
                <w:rFonts w:hint="eastAsia" w:ascii="宋体" w:hAnsi="宋体" w:eastAsia="宋体" w:cs="Times New Roman"/>
                <w:sz w:val="24"/>
              </w:rPr>
              <w:t>复印机</w:t>
            </w:r>
          </w:p>
        </w:tc>
        <w:tc>
          <w:tcPr>
            <w:tcW w:w="1095" w:type="dxa"/>
            <w:vAlign w:val="center"/>
          </w:tcPr>
          <w:p>
            <w:pPr>
              <w:jc w:val="center"/>
              <w:rPr>
                <w:rFonts w:ascii="宋体" w:hAnsi="宋体" w:eastAsia="宋体" w:cs="Times New Roman"/>
                <w:sz w:val="24"/>
              </w:rPr>
            </w:pPr>
            <w:r>
              <w:rPr>
                <w:rFonts w:hint="eastAsia" w:ascii="宋体" w:hAnsi="宋体" w:eastAsia="宋体" w:cs="Times New Roman"/>
                <w:sz w:val="24"/>
              </w:rPr>
              <w:t>配页机/速印机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pPr>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2024</w:t>
            </w:r>
          </w:p>
        </w:tc>
        <w:tc>
          <w:tcPr>
            <w:tcW w:w="1515" w:type="dxa"/>
            <w:vAlign w:val="center"/>
          </w:tcPr>
          <w:p>
            <w:pPr>
              <w:ind w:firstLine="480" w:firstLineChars="200"/>
              <w:rPr>
                <w:rFonts w:hint="default" w:ascii="宋体" w:hAnsi="宋体" w:eastAsia="宋体" w:cs="Times New Roman"/>
                <w:sz w:val="24"/>
                <w:lang w:val="en-US" w:eastAsia="zh-CN"/>
              </w:rPr>
            </w:pPr>
            <w:r>
              <w:rPr>
                <w:rFonts w:hint="eastAsia" w:ascii="宋体" w:hAnsi="宋体" w:cs="Times New Roman"/>
                <w:sz w:val="24"/>
                <w:lang w:val="en-US" w:eastAsia="zh-CN"/>
              </w:rPr>
              <w:t>18</w:t>
            </w:r>
          </w:p>
        </w:tc>
        <w:tc>
          <w:tcPr>
            <w:tcW w:w="1500" w:type="dxa"/>
            <w:vAlign w:val="center"/>
          </w:tcPr>
          <w:p>
            <w:pPr>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6</w:t>
            </w:r>
          </w:p>
        </w:tc>
        <w:tc>
          <w:tcPr>
            <w:tcW w:w="960" w:type="dxa"/>
            <w:vAlign w:val="center"/>
          </w:tcPr>
          <w:p>
            <w:pPr>
              <w:jc w:val="center"/>
              <w:rPr>
                <w:rFonts w:hint="default" w:ascii="宋体" w:hAnsi="宋体" w:eastAsia="宋体" w:cs="Times New Roman"/>
                <w:sz w:val="24"/>
                <w:lang w:val="en-US" w:eastAsia="zh-CN"/>
              </w:rPr>
            </w:pPr>
            <w:r>
              <w:rPr>
                <w:rFonts w:hint="eastAsia" w:ascii="宋体" w:hAnsi="宋体" w:cs="Times New Roman"/>
                <w:sz w:val="24"/>
                <w:lang w:val="en-US" w:eastAsia="zh-CN"/>
              </w:rPr>
              <w:t>11</w:t>
            </w:r>
          </w:p>
        </w:tc>
        <w:tc>
          <w:tcPr>
            <w:tcW w:w="945" w:type="dxa"/>
            <w:vAlign w:val="center"/>
          </w:tcPr>
          <w:p>
            <w:pPr>
              <w:jc w:val="center"/>
              <w:rPr>
                <w:rFonts w:hint="eastAsia" w:ascii="宋体" w:hAnsi="宋体" w:eastAsia="宋体" w:cs="Times New Roman"/>
                <w:sz w:val="24"/>
                <w:lang w:val="en-US" w:eastAsia="zh-CN"/>
              </w:rPr>
            </w:pPr>
            <w:r>
              <w:rPr>
                <w:rFonts w:hint="eastAsia" w:ascii="宋体" w:hAnsi="宋体" w:cs="Times New Roman"/>
                <w:sz w:val="24"/>
                <w:lang w:val="en-US" w:eastAsia="zh-CN"/>
              </w:rPr>
              <w:t>2</w:t>
            </w:r>
          </w:p>
        </w:tc>
        <w:tc>
          <w:tcPr>
            <w:tcW w:w="960" w:type="dxa"/>
            <w:vAlign w:val="center"/>
          </w:tcPr>
          <w:p>
            <w:pPr>
              <w:jc w:val="center"/>
              <w:rPr>
                <w:rFonts w:hint="default" w:ascii="宋体" w:hAnsi="宋体" w:eastAsia="宋体" w:cs="Times New Roman"/>
                <w:sz w:val="24"/>
                <w:lang w:val="en-US" w:eastAsia="zh-CN"/>
              </w:rPr>
            </w:pPr>
            <w:r>
              <w:rPr>
                <w:rFonts w:hint="eastAsia" w:ascii="宋体" w:hAnsi="宋体" w:cs="Times New Roman"/>
                <w:sz w:val="24"/>
                <w:lang w:val="en-US" w:eastAsia="zh-CN"/>
              </w:rPr>
              <w:t>5</w:t>
            </w:r>
          </w:p>
        </w:tc>
        <w:tc>
          <w:tcPr>
            <w:tcW w:w="1095" w:type="dxa"/>
            <w:vAlign w:val="center"/>
          </w:tcPr>
          <w:p>
            <w:pPr>
              <w:jc w:val="center"/>
              <w:rPr>
                <w:rFonts w:hint="eastAsia" w:ascii="宋体" w:hAnsi="宋体" w:eastAsia="宋体" w:cs="Times New Roman"/>
                <w:sz w:val="24"/>
                <w:lang w:val="en-US" w:eastAsia="zh-CN"/>
              </w:rPr>
            </w:pPr>
            <w:r>
              <w:rPr>
                <w:rFonts w:hint="eastAsia" w:ascii="宋体" w:hAnsi="宋体" w:cs="Times New Roman"/>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pPr>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2023</w:t>
            </w:r>
          </w:p>
        </w:tc>
        <w:tc>
          <w:tcPr>
            <w:tcW w:w="1515" w:type="dxa"/>
            <w:vAlign w:val="center"/>
          </w:tcPr>
          <w:p>
            <w:pPr>
              <w:ind w:firstLine="480" w:firstLineChars="200"/>
              <w:rPr>
                <w:rFonts w:hint="default" w:ascii="宋体" w:hAnsi="宋体" w:eastAsia="宋体" w:cs="Times New Roman"/>
                <w:sz w:val="24"/>
                <w:lang w:val="en-US" w:eastAsia="zh-CN"/>
              </w:rPr>
            </w:pPr>
            <w:r>
              <w:rPr>
                <w:rFonts w:hint="eastAsia" w:ascii="宋体" w:hAnsi="宋体" w:cs="Times New Roman"/>
                <w:sz w:val="24"/>
                <w:lang w:val="en-US" w:eastAsia="zh-CN"/>
              </w:rPr>
              <w:t>22</w:t>
            </w:r>
          </w:p>
        </w:tc>
        <w:tc>
          <w:tcPr>
            <w:tcW w:w="1500" w:type="dxa"/>
            <w:vAlign w:val="center"/>
          </w:tcPr>
          <w:p>
            <w:pPr>
              <w:ind w:firstLine="480" w:firstLineChars="200"/>
              <w:rPr>
                <w:rFonts w:hint="default" w:ascii="宋体" w:hAnsi="宋体" w:eastAsia="宋体" w:cs="Times New Roman"/>
                <w:sz w:val="24"/>
                <w:lang w:val="en-US" w:eastAsia="zh-CN"/>
              </w:rPr>
            </w:pPr>
            <w:r>
              <w:rPr>
                <w:rFonts w:hint="eastAsia" w:ascii="宋体" w:hAnsi="宋体" w:cs="Times New Roman"/>
                <w:sz w:val="24"/>
                <w:lang w:val="en-US" w:eastAsia="zh-CN"/>
              </w:rPr>
              <w:t>11</w:t>
            </w:r>
          </w:p>
        </w:tc>
        <w:tc>
          <w:tcPr>
            <w:tcW w:w="960" w:type="dxa"/>
            <w:vAlign w:val="center"/>
          </w:tcPr>
          <w:p>
            <w:pPr>
              <w:jc w:val="center"/>
              <w:rPr>
                <w:rFonts w:hint="default" w:ascii="宋体" w:hAnsi="宋体" w:eastAsia="宋体" w:cs="Times New Roman"/>
                <w:sz w:val="24"/>
                <w:lang w:val="en-US" w:eastAsia="zh-CN"/>
              </w:rPr>
            </w:pPr>
            <w:r>
              <w:rPr>
                <w:rFonts w:hint="eastAsia" w:ascii="宋体" w:hAnsi="宋体" w:cs="Times New Roman"/>
                <w:sz w:val="24"/>
                <w:lang w:val="en-US" w:eastAsia="zh-CN"/>
              </w:rPr>
              <w:t>26</w:t>
            </w:r>
          </w:p>
        </w:tc>
        <w:tc>
          <w:tcPr>
            <w:tcW w:w="945" w:type="dxa"/>
            <w:vAlign w:val="center"/>
          </w:tcPr>
          <w:p>
            <w:pPr>
              <w:jc w:val="center"/>
              <w:rPr>
                <w:rFonts w:hint="eastAsia" w:ascii="宋体" w:hAnsi="宋体" w:eastAsia="宋体" w:cs="Times New Roman"/>
                <w:sz w:val="24"/>
                <w:lang w:val="en-US" w:eastAsia="zh-CN"/>
              </w:rPr>
            </w:pPr>
            <w:r>
              <w:rPr>
                <w:rFonts w:hint="eastAsia" w:ascii="宋体" w:hAnsi="宋体" w:cs="Times New Roman"/>
                <w:sz w:val="24"/>
                <w:lang w:val="en-US" w:eastAsia="zh-CN"/>
              </w:rPr>
              <w:t>1</w:t>
            </w:r>
          </w:p>
        </w:tc>
        <w:tc>
          <w:tcPr>
            <w:tcW w:w="960" w:type="dxa"/>
            <w:vAlign w:val="center"/>
          </w:tcPr>
          <w:p>
            <w:pPr>
              <w:jc w:val="center"/>
              <w:rPr>
                <w:rFonts w:hint="default" w:ascii="宋体" w:hAnsi="宋体" w:eastAsia="宋体" w:cs="Times New Roman"/>
                <w:sz w:val="24"/>
                <w:lang w:val="en-US" w:eastAsia="zh-CN"/>
              </w:rPr>
            </w:pPr>
            <w:r>
              <w:rPr>
                <w:rFonts w:hint="eastAsia" w:ascii="宋体" w:hAnsi="宋体" w:cs="Times New Roman"/>
                <w:sz w:val="24"/>
                <w:lang w:val="en-US" w:eastAsia="zh-CN"/>
              </w:rPr>
              <w:t>7</w:t>
            </w:r>
          </w:p>
        </w:tc>
        <w:tc>
          <w:tcPr>
            <w:tcW w:w="1095" w:type="dxa"/>
            <w:vAlign w:val="center"/>
          </w:tcPr>
          <w:p>
            <w:pPr>
              <w:jc w:val="center"/>
              <w:rPr>
                <w:rFonts w:hint="eastAsia" w:ascii="宋体" w:hAnsi="宋体" w:eastAsia="宋体" w:cs="Times New Roman"/>
                <w:sz w:val="24"/>
                <w:lang w:val="en-US" w:eastAsia="zh-CN"/>
              </w:rPr>
            </w:pPr>
            <w:r>
              <w:rPr>
                <w:rFonts w:hint="eastAsia" w:ascii="宋体" w:hAnsi="宋体" w:cs="Times New Roman"/>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pPr>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2022</w:t>
            </w:r>
          </w:p>
        </w:tc>
        <w:tc>
          <w:tcPr>
            <w:tcW w:w="1515" w:type="dxa"/>
            <w:vAlign w:val="center"/>
          </w:tcPr>
          <w:p>
            <w:pPr>
              <w:ind w:firstLine="480" w:firstLineChars="200"/>
              <w:rPr>
                <w:rFonts w:hint="default" w:ascii="宋体" w:hAnsi="宋体" w:eastAsia="宋体" w:cs="Times New Roman"/>
                <w:sz w:val="24"/>
                <w:lang w:val="en-US" w:eastAsia="zh-CN"/>
              </w:rPr>
            </w:pPr>
            <w:r>
              <w:rPr>
                <w:rFonts w:hint="eastAsia" w:ascii="宋体" w:hAnsi="宋体" w:cs="Times New Roman"/>
                <w:sz w:val="24"/>
                <w:lang w:val="en-US" w:eastAsia="zh-CN"/>
              </w:rPr>
              <w:t>36</w:t>
            </w:r>
          </w:p>
        </w:tc>
        <w:tc>
          <w:tcPr>
            <w:tcW w:w="1500" w:type="dxa"/>
            <w:vAlign w:val="center"/>
          </w:tcPr>
          <w:p>
            <w:pPr>
              <w:ind w:firstLine="480" w:firstLineChars="200"/>
              <w:rPr>
                <w:rFonts w:hint="default" w:ascii="宋体" w:hAnsi="宋体" w:eastAsia="宋体" w:cs="Times New Roman"/>
                <w:sz w:val="24"/>
                <w:lang w:val="en-US" w:eastAsia="zh-CN"/>
              </w:rPr>
            </w:pPr>
            <w:r>
              <w:rPr>
                <w:rFonts w:hint="eastAsia" w:ascii="宋体" w:hAnsi="宋体" w:cs="Times New Roman"/>
                <w:sz w:val="24"/>
                <w:lang w:val="en-US" w:eastAsia="zh-CN"/>
              </w:rPr>
              <w:t>13</w:t>
            </w:r>
          </w:p>
        </w:tc>
        <w:tc>
          <w:tcPr>
            <w:tcW w:w="960" w:type="dxa"/>
            <w:vAlign w:val="center"/>
          </w:tcPr>
          <w:p>
            <w:pPr>
              <w:jc w:val="center"/>
              <w:rPr>
                <w:rFonts w:hint="default" w:ascii="宋体" w:hAnsi="宋体" w:eastAsia="宋体" w:cs="Times New Roman"/>
                <w:sz w:val="24"/>
                <w:lang w:val="en-US" w:eastAsia="zh-CN"/>
              </w:rPr>
            </w:pPr>
            <w:r>
              <w:rPr>
                <w:rFonts w:hint="eastAsia" w:ascii="宋体" w:hAnsi="宋体" w:cs="Times New Roman"/>
                <w:sz w:val="24"/>
                <w:lang w:val="en-US" w:eastAsia="zh-CN"/>
              </w:rPr>
              <w:t>17</w:t>
            </w:r>
          </w:p>
        </w:tc>
        <w:tc>
          <w:tcPr>
            <w:tcW w:w="945" w:type="dxa"/>
            <w:vAlign w:val="center"/>
          </w:tcPr>
          <w:p>
            <w:pPr>
              <w:jc w:val="center"/>
              <w:rPr>
                <w:rFonts w:hint="default" w:ascii="宋体" w:hAnsi="宋体" w:eastAsia="宋体" w:cs="Times New Roman"/>
                <w:sz w:val="24"/>
                <w:lang w:val="en-US" w:eastAsia="zh-CN"/>
              </w:rPr>
            </w:pPr>
            <w:r>
              <w:rPr>
                <w:rFonts w:hint="eastAsia" w:ascii="宋体" w:hAnsi="宋体" w:cs="Times New Roman"/>
                <w:sz w:val="24"/>
                <w:lang w:val="en-US" w:eastAsia="zh-CN"/>
              </w:rPr>
              <w:t>3</w:t>
            </w:r>
          </w:p>
        </w:tc>
        <w:tc>
          <w:tcPr>
            <w:tcW w:w="960" w:type="dxa"/>
            <w:vAlign w:val="center"/>
          </w:tcPr>
          <w:p>
            <w:pPr>
              <w:jc w:val="center"/>
              <w:rPr>
                <w:rFonts w:hint="default" w:ascii="宋体" w:hAnsi="宋体" w:eastAsia="宋体" w:cs="Times New Roman"/>
                <w:sz w:val="24"/>
                <w:lang w:val="en-US" w:eastAsia="zh-CN"/>
              </w:rPr>
            </w:pPr>
            <w:r>
              <w:rPr>
                <w:rFonts w:hint="eastAsia" w:ascii="宋体" w:hAnsi="宋体" w:cs="Times New Roman"/>
                <w:sz w:val="24"/>
                <w:lang w:val="en-US" w:eastAsia="zh-CN"/>
              </w:rPr>
              <w:t>7</w:t>
            </w:r>
          </w:p>
        </w:tc>
        <w:tc>
          <w:tcPr>
            <w:tcW w:w="1095" w:type="dxa"/>
            <w:vAlign w:val="center"/>
          </w:tcPr>
          <w:p>
            <w:pPr>
              <w:jc w:val="center"/>
              <w:rPr>
                <w:rFonts w:hint="eastAsia" w:ascii="宋体" w:hAnsi="宋体" w:eastAsia="宋体" w:cs="Times New Roman"/>
                <w:sz w:val="24"/>
                <w:lang w:val="en-US" w:eastAsia="zh-CN"/>
              </w:rPr>
            </w:pPr>
            <w:r>
              <w:rPr>
                <w:rFonts w:hint="eastAsia" w:ascii="宋体" w:hAnsi="宋体" w:cs="Times New Roman"/>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pPr>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2021</w:t>
            </w:r>
          </w:p>
        </w:tc>
        <w:tc>
          <w:tcPr>
            <w:tcW w:w="1515" w:type="dxa"/>
            <w:vAlign w:val="center"/>
          </w:tcPr>
          <w:p>
            <w:pPr>
              <w:ind w:firstLine="480" w:firstLineChars="200"/>
              <w:rPr>
                <w:rFonts w:hint="default" w:ascii="宋体" w:hAnsi="宋体" w:eastAsia="宋体" w:cs="Times New Roman"/>
                <w:sz w:val="24"/>
                <w:lang w:val="en-US" w:eastAsia="zh-CN"/>
              </w:rPr>
            </w:pPr>
            <w:r>
              <w:rPr>
                <w:rFonts w:hint="eastAsia" w:ascii="宋体" w:hAnsi="宋体" w:cs="Times New Roman"/>
                <w:sz w:val="24"/>
                <w:lang w:val="en-US" w:eastAsia="zh-CN"/>
              </w:rPr>
              <w:t>243</w:t>
            </w:r>
          </w:p>
        </w:tc>
        <w:tc>
          <w:tcPr>
            <w:tcW w:w="1500" w:type="dxa"/>
            <w:vAlign w:val="center"/>
          </w:tcPr>
          <w:p>
            <w:pPr>
              <w:ind w:firstLine="480" w:firstLineChars="200"/>
              <w:rPr>
                <w:rFonts w:hint="default" w:ascii="宋体" w:hAnsi="宋体" w:eastAsia="宋体" w:cs="Times New Roman"/>
                <w:sz w:val="24"/>
                <w:lang w:val="en-US" w:eastAsia="zh-CN"/>
              </w:rPr>
            </w:pPr>
            <w:r>
              <w:rPr>
                <w:rFonts w:hint="eastAsia" w:ascii="宋体" w:hAnsi="宋体" w:cs="Times New Roman"/>
                <w:sz w:val="24"/>
                <w:lang w:val="en-US" w:eastAsia="zh-CN"/>
              </w:rPr>
              <w:t>21</w:t>
            </w:r>
          </w:p>
        </w:tc>
        <w:tc>
          <w:tcPr>
            <w:tcW w:w="960" w:type="dxa"/>
            <w:vAlign w:val="center"/>
          </w:tcPr>
          <w:p>
            <w:pPr>
              <w:jc w:val="center"/>
              <w:rPr>
                <w:rFonts w:hint="default" w:ascii="宋体" w:hAnsi="宋体" w:eastAsia="宋体" w:cs="Times New Roman"/>
                <w:sz w:val="24"/>
                <w:lang w:val="en-US" w:eastAsia="zh-CN"/>
              </w:rPr>
            </w:pPr>
            <w:r>
              <w:rPr>
                <w:rFonts w:hint="eastAsia" w:ascii="宋体" w:hAnsi="宋体" w:cs="Times New Roman"/>
                <w:sz w:val="24"/>
                <w:lang w:val="en-US" w:eastAsia="zh-CN"/>
              </w:rPr>
              <w:t>35</w:t>
            </w:r>
          </w:p>
        </w:tc>
        <w:tc>
          <w:tcPr>
            <w:tcW w:w="945" w:type="dxa"/>
            <w:vAlign w:val="center"/>
          </w:tcPr>
          <w:p>
            <w:pPr>
              <w:jc w:val="center"/>
              <w:rPr>
                <w:rFonts w:hint="default" w:ascii="宋体" w:hAnsi="宋体" w:eastAsia="宋体" w:cs="Times New Roman"/>
                <w:sz w:val="24"/>
                <w:lang w:val="en-US" w:eastAsia="zh-CN"/>
              </w:rPr>
            </w:pPr>
            <w:r>
              <w:rPr>
                <w:rFonts w:hint="eastAsia" w:ascii="宋体" w:hAnsi="宋体" w:cs="Times New Roman"/>
                <w:sz w:val="24"/>
                <w:lang w:val="en-US" w:eastAsia="zh-CN"/>
              </w:rPr>
              <w:t>8</w:t>
            </w:r>
          </w:p>
        </w:tc>
        <w:tc>
          <w:tcPr>
            <w:tcW w:w="960" w:type="dxa"/>
            <w:vAlign w:val="center"/>
          </w:tcPr>
          <w:p>
            <w:pPr>
              <w:jc w:val="center"/>
              <w:rPr>
                <w:rFonts w:hint="eastAsia" w:ascii="宋体" w:hAnsi="宋体" w:eastAsia="宋体" w:cs="Times New Roman"/>
                <w:sz w:val="24"/>
                <w:lang w:val="en-US" w:eastAsia="zh-CN"/>
              </w:rPr>
            </w:pPr>
            <w:r>
              <w:rPr>
                <w:rFonts w:hint="eastAsia" w:ascii="宋体" w:hAnsi="宋体" w:cs="Times New Roman"/>
                <w:sz w:val="24"/>
                <w:lang w:val="en-US" w:eastAsia="zh-CN"/>
              </w:rPr>
              <w:t>2</w:t>
            </w:r>
          </w:p>
        </w:tc>
        <w:tc>
          <w:tcPr>
            <w:tcW w:w="1095" w:type="dxa"/>
            <w:vAlign w:val="center"/>
          </w:tcPr>
          <w:p>
            <w:pPr>
              <w:jc w:val="center"/>
              <w:rPr>
                <w:rFonts w:hint="eastAsia" w:ascii="宋体" w:hAnsi="宋体" w:eastAsia="宋体" w:cs="Times New Roman"/>
                <w:sz w:val="24"/>
                <w:lang w:val="en-US" w:eastAsia="zh-CN"/>
              </w:rPr>
            </w:pPr>
            <w:r>
              <w:rPr>
                <w:rFonts w:hint="eastAsia" w:ascii="宋体" w:hAnsi="宋体" w:cs="Times New Roman"/>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pPr>
              <w:ind w:firstLine="480" w:firstLineChars="200"/>
              <w:rPr>
                <w:rFonts w:ascii="宋体" w:hAnsi="宋体" w:eastAsia="宋体" w:cs="Times New Roman"/>
                <w:sz w:val="24"/>
              </w:rPr>
            </w:pPr>
            <w:r>
              <w:rPr>
                <w:rFonts w:hint="eastAsia" w:ascii="宋体" w:hAnsi="宋体" w:eastAsia="宋体" w:cs="Times New Roman"/>
                <w:sz w:val="24"/>
              </w:rPr>
              <w:t>2020</w:t>
            </w:r>
          </w:p>
        </w:tc>
        <w:tc>
          <w:tcPr>
            <w:tcW w:w="1515" w:type="dxa"/>
            <w:vAlign w:val="center"/>
          </w:tcPr>
          <w:p>
            <w:pPr>
              <w:ind w:firstLine="480" w:firstLineChars="200"/>
              <w:rPr>
                <w:rFonts w:ascii="宋体" w:hAnsi="宋体" w:eastAsia="宋体" w:cs="Times New Roman"/>
                <w:sz w:val="24"/>
              </w:rPr>
            </w:pPr>
            <w:r>
              <w:rPr>
                <w:rFonts w:hint="eastAsia" w:ascii="宋体" w:hAnsi="宋体" w:eastAsia="宋体" w:cs="Times New Roman"/>
                <w:sz w:val="24"/>
              </w:rPr>
              <w:t>37</w:t>
            </w:r>
          </w:p>
        </w:tc>
        <w:tc>
          <w:tcPr>
            <w:tcW w:w="1500" w:type="dxa"/>
            <w:vAlign w:val="center"/>
          </w:tcPr>
          <w:p>
            <w:pPr>
              <w:ind w:firstLine="480" w:firstLineChars="200"/>
              <w:rPr>
                <w:rFonts w:ascii="宋体" w:hAnsi="宋体" w:eastAsia="宋体" w:cs="Times New Roman"/>
                <w:sz w:val="24"/>
              </w:rPr>
            </w:pPr>
            <w:r>
              <w:rPr>
                <w:rFonts w:hint="eastAsia" w:ascii="宋体" w:hAnsi="宋体" w:eastAsia="宋体" w:cs="Times New Roman"/>
                <w:sz w:val="24"/>
              </w:rPr>
              <w:t>24</w:t>
            </w:r>
          </w:p>
        </w:tc>
        <w:tc>
          <w:tcPr>
            <w:tcW w:w="960" w:type="dxa"/>
            <w:vAlign w:val="center"/>
          </w:tcPr>
          <w:p>
            <w:pPr>
              <w:jc w:val="center"/>
              <w:rPr>
                <w:rFonts w:ascii="宋体" w:hAnsi="宋体" w:eastAsia="宋体" w:cs="Times New Roman"/>
                <w:sz w:val="24"/>
              </w:rPr>
            </w:pPr>
            <w:r>
              <w:rPr>
                <w:rFonts w:hint="eastAsia" w:ascii="宋体" w:hAnsi="宋体" w:eastAsia="宋体" w:cs="Times New Roman"/>
                <w:sz w:val="24"/>
              </w:rPr>
              <w:t>14</w:t>
            </w:r>
          </w:p>
        </w:tc>
        <w:tc>
          <w:tcPr>
            <w:tcW w:w="945" w:type="dxa"/>
            <w:vAlign w:val="center"/>
          </w:tcPr>
          <w:p>
            <w:pPr>
              <w:jc w:val="center"/>
              <w:rPr>
                <w:rFonts w:hint="default" w:ascii="宋体" w:hAnsi="宋体" w:eastAsia="宋体" w:cs="Times New Roman"/>
                <w:sz w:val="24"/>
                <w:lang w:val="en-US" w:eastAsia="zh-CN"/>
              </w:rPr>
            </w:pPr>
            <w:r>
              <w:rPr>
                <w:rFonts w:hint="eastAsia" w:ascii="宋体" w:hAnsi="宋体" w:cs="Times New Roman"/>
                <w:sz w:val="24"/>
                <w:lang w:val="en-US" w:eastAsia="zh-CN"/>
              </w:rPr>
              <w:t>9</w:t>
            </w:r>
          </w:p>
        </w:tc>
        <w:tc>
          <w:tcPr>
            <w:tcW w:w="960" w:type="dxa"/>
            <w:vAlign w:val="center"/>
          </w:tcPr>
          <w:p>
            <w:pPr>
              <w:jc w:val="center"/>
              <w:rPr>
                <w:rFonts w:ascii="宋体" w:hAnsi="宋体" w:eastAsia="宋体" w:cs="Times New Roman"/>
                <w:sz w:val="24"/>
              </w:rPr>
            </w:pPr>
            <w:r>
              <w:rPr>
                <w:rFonts w:hint="eastAsia" w:ascii="宋体" w:hAnsi="宋体" w:eastAsia="宋体" w:cs="Times New Roman"/>
                <w:sz w:val="24"/>
              </w:rPr>
              <w:t>1</w:t>
            </w:r>
          </w:p>
        </w:tc>
        <w:tc>
          <w:tcPr>
            <w:tcW w:w="1095" w:type="dxa"/>
            <w:vAlign w:val="center"/>
          </w:tcPr>
          <w:p>
            <w:pPr>
              <w:jc w:val="center"/>
              <w:rPr>
                <w:rFonts w:ascii="宋体" w:hAnsi="宋体" w:eastAsia="宋体" w:cs="Times New Roman"/>
                <w:sz w:val="24"/>
              </w:rPr>
            </w:pPr>
            <w:r>
              <w:rPr>
                <w:rFonts w:hint="eastAsia" w:ascii="宋体" w:hAnsi="宋体" w:eastAsia="宋体"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pPr>
              <w:ind w:firstLine="480" w:firstLineChars="200"/>
              <w:rPr>
                <w:rFonts w:ascii="宋体" w:hAnsi="宋体" w:eastAsia="宋体" w:cs="Times New Roman"/>
                <w:sz w:val="24"/>
              </w:rPr>
            </w:pPr>
            <w:r>
              <w:rPr>
                <w:rFonts w:hint="eastAsia" w:ascii="宋体" w:hAnsi="宋体" w:eastAsia="宋体" w:cs="Times New Roman"/>
                <w:sz w:val="24"/>
              </w:rPr>
              <w:t>2019</w:t>
            </w:r>
          </w:p>
        </w:tc>
        <w:tc>
          <w:tcPr>
            <w:tcW w:w="1515" w:type="dxa"/>
            <w:vAlign w:val="center"/>
          </w:tcPr>
          <w:p>
            <w:pPr>
              <w:ind w:firstLine="480" w:firstLineChars="200"/>
              <w:rPr>
                <w:rFonts w:ascii="宋体" w:hAnsi="宋体" w:eastAsia="宋体" w:cs="Times New Roman"/>
                <w:sz w:val="24"/>
              </w:rPr>
            </w:pPr>
            <w:r>
              <w:rPr>
                <w:rFonts w:hint="eastAsia" w:ascii="宋体" w:hAnsi="宋体" w:eastAsia="宋体" w:cs="Times New Roman"/>
                <w:sz w:val="24"/>
              </w:rPr>
              <w:t>31</w:t>
            </w:r>
          </w:p>
        </w:tc>
        <w:tc>
          <w:tcPr>
            <w:tcW w:w="1500" w:type="dxa"/>
            <w:vAlign w:val="center"/>
          </w:tcPr>
          <w:p>
            <w:pPr>
              <w:ind w:firstLine="480" w:firstLineChars="200"/>
              <w:rPr>
                <w:rFonts w:hint="eastAsia" w:ascii="宋体" w:hAnsi="宋体" w:eastAsia="宋体" w:cs="Times New Roman"/>
                <w:sz w:val="24"/>
                <w:lang w:eastAsia="zh-CN"/>
              </w:rPr>
            </w:pPr>
            <w:r>
              <w:rPr>
                <w:rFonts w:hint="eastAsia" w:ascii="宋体" w:hAnsi="宋体" w:cs="Times New Roman"/>
                <w:sz w:val="24"/>
                <w:lang w:val="en-US" w:eastAsia="zh-CN"/>
              </w:rPr>
              <w:t>5</w:t>
            </w:r>
          </w:p>
        </w:tc>
        <w:tc>
          <w:tcPr>
            <w:tcW w:w="960" w:type="dxa"/>
            <w:vAlign w:val="center"/>
          </w:tcPr>
          <w:p>
            <w:pPr>
              <w:jc w:val="center"/>
              <w:rPr>
                <w:rFonts w:ascii="宋体" w:hAnsi="宋体" w:eastAsia="宋体" w:cs="Times New Roman"/>
                <w:sz w:val="24"/>
              </w:rPr>
            </w:pPr>
            <w:r>
              <w:rPr>
                <w:rFonts w:hint="eastAsia" w:ascii="宋体" w:hAnsi="宋体" w:eastAsia="宋体" w:cs="Times New Roman"/>
                <w:sz w:val="24"/>
              </w:rPr>
              <w:t>6</w:t>
            </w:r>
          </w:p>
        </w:tc>
        <w:tc>
          <w:tcPr>
            <w:tcW w:w="945" w:type="dxa"/>
            <w:vAlign w:val="center"/>
          </w:tcPr>
          <w:p>
            <w:pPr>
              <w:jc w:val="center"/>
              <w:rPr>
                <w:rFonts w:hint="eastAsia" w:ascii="宋体" w:hAnsi="宋体" w:eastAsia="宋体" w:cs="Times New Roman"/>
                <w:sz w:val="24"/>
                <w:lang w:val="en-US" w:eastAsia="zh-CN"/>
              </w:rPr>
            </w:pPr>
            <w:r>
              <w:rPr>
                <w:rFonts w:hint="eastAsia" w:ascii="宋体" w:hAnsi="宋体" w:cs="Times New Roman"/>
                <w:sz w:val="24"/>
                <w:lang w:val="en-US" w:eastAsia="zh-CN"/>
              </w:rPr>
              <w:t>2</w:t>
            </w:r>
          </w:p>
        </w:tc>
        <w:tc>
          <w:tcPr>
            <w:tcW w:w="960" w:type="dxa"/>
            <w:vAlign w:val="center"/>
          </w:tcPr>
          <w:p>
            <w:pPr>
              <w:jc w:val="center"/>
              <w:rPr>
                <w:rFonts w:ascii="宋体" w:hAnsi="宋体" w:eastAsia="宋体" w:cs="Times New Roman"/>
                <w:sz w:val="24"/>
              </w:rPr>
            </w:pPr>
            <w:r>
              <w:rPr>
                <w:rFonts w:hint="eastAsia" w:ascii="宋体" w:hAnsi="宋体" w:eastAsia="宋体" w:cs="Times New Roman"/>
                <w:sz w:val="24"/>
              </w:rPr>
              <w:t>1</w:t>
            </w:r>
          </w:p>
        </w:tc>
        <w:tc>
          <w:tcPr>
            <w:tcW w:w="1095" w:type="dxa"/>
            <w:vAlign w:val="center"/>
          </w:tcPr>
          <w:p>
            <w:pPr>
              <w:jc w:val="center"/>
              <w:rPr>
                <w:rFonts w:hint="eastAsia" w:ascii="宋体" w:hAnsi="宋体" w:eastAsia="宋体" w:cs="Times New Roman"/>
                <w:sz w:val="24"/>
                <w:lang w:val="en-US" w:eastAsia="zh-CN"/>
              </w:rPr>
            </w:pPr>
            <w:r>
              <w:rPr>
                <w:rFonts w:hint="eastAsia" w:ascii="宋体" w:hAnsi="宋体" w:cs="Times New Roman"/>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pPr>
              <w:ind w:firstLine="480" w:firstLineChars="200"/>
              <w:rPr>
                <w:rFonts w:ascii="宋体" w:hAnsi="宋体" w:eastAsia="宋体" w:cs="Times New Roman"/>
                <w:sz w:val="24"/>
              </w:rPr>
            </w:pPr>
            <w:r>
              <w:rPr>
                <w:rFonts w:hint="eastAsia" w:ascii="宋体" w:hAnsi="宋体" w:eastAsia="宋体" w:cs="Times New Roman"/>
                <w:sz w:val="24"/>
              </w:rPr>
              <w:t>2018</w:t>
            </w:r>
          </w:p>
        </w:tc>
        <w:tc>
          <w:tcPr>
            <w:tcW w:w="1515" w:type="dxa"/>
            <w:vAlign w:val="center"/>
          </w:tcPr>
          <w:p>
            <w:pPr>
              <w:ind w:firstLine="480" w:firstLineChars="200"/>
              <w:rPr>
                <w:rFonts w:hint="default" w:ascii="宋体" w:hAnsi="宋体" w:eastAsia="宋体" w:cs="Times New Roman"/>
                <w:sz w:val="24"/>
                <w:lang w:val="en-US" w:eastAsia="zh-CN"/>
              </w:rPr>
            </w:pPr>
            <w:r>
              <w:rPr>
                <w:rFonts w:hint="eastAsia" w:ascii="宋体" w:hAnsi="宋体" w:cs="Times New Roman"/>
                <w:sz w:val="24"/>
                <w:lang w:val="en-US" w:eastAsia="zh-CN"/>
              </w:rPr>
              <w:t>68</w:t>
            </w:r>
          </w:p>
        </w:tc>
        <w:tc>
          <w:tcPr>
            <w:tcW w:w="1500" w:type="dxa"/>
            <w:vAlign w:val="center"/>
          </w:tcPr>
          <w:p>
            <w:pPr>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7</w:t>
            </w:r>
          </w:p>
        </w:tc>
        <w:tc>
          <w:tcPr>
            <w:tcW w:w="960" w:type="dxa"/>
            <w:vAlign w:val="center"/>
          </w:tcPr>
          <w:p>
            <w:pPr>
              <w:jc w:val="center"/>
              <w:rPr>
                <w:rFonts w:hint="default" w:ascii="宋体" w:hAnsi="宋体" w:eastAsia="宋体" w:cs="Times New Roman"/>
                <w:sz w:val="24"/>
                <w:lang w:val="en-US" w:eastAsia="zh-CN"/>
              </w:rPr>
            </w:pPr>
            <w:r>
              <w:rPr>
                <w:rFonts w:hint="eastAsia" w:ascii="宋体" w:hAnsi="宋体" w:cs="Times New Roman"/>
                <w:sz w:val="24"/>
                <w:lang w:val="en-US" w:eastAsia="zh-CN"/>
              </w:rPr>
              <w:t>31</w:t>
            </w:r>
          </w:p>
        </w:tc>
        <w:tc>
          <w:tcPr>
            <w:tcW w:w="945" w:type="dxa"/>
            <w:vAlign w:val="center"/>
          </w:tcPr>
          <w:p>
            <w:pPr>
              <w:jc w:val="center"/>
              <w:rPr>
                <w:rFonts w:hint="eastAsia" w:ascii="宋体" w:hAnsi="宋体" w:eastAsia="宋体" w:cs="Times New Roman"/>
                <w:sz w:val="24"/>
                <w:lang w:val="en-US" w:eastAsia="zh-CN"/>
              </w:rPr>
            </w:pPr>
            <w:r>
              <w:rPr>
                <w:rFonts w:hint="eastAsia" w:ascii="宋体" w:hAnsi="宋体" w:cs="Times New Roman"/>
                <w:sz w:val="24"/>
                <w:lang w:val="en-US" w:eastAsia="zh-CN"/>
              </w:rPr>
              <w:t>2</w:t>
            </w:r>
          </w:p>
        </w:tc>
        <w:tc>
          <w:tcPr>
            <w:tcW w:w="960" w:type="dxa"/>
            <w:vAlign w:val="center"/>
          </w:tcPr>
          <w:p>
            <w:pPr>
              <w:jc w:val="center"/>
              <w:rPr>
                <w:rFonts w:ascii="宋体" w:hAnsi="宋体" w:eastAsia="宋体" w:cs="Times New Roman"/>
                <w:sz w:val="24"/>
              </w:rPr>
            </w:pPr>
            <w:r>
              <w:rPr>
                <w:rFonts w:hint="eastAsia" w:ascii="宋体" w:hAnsi="宋体" w:eastAsia="宋体" w:cs="Times New Roman"/>
                <w:sz w:val="24"/>
              </w:rPr>
              <w:t>0</w:t>
            </w:r>
          </w:p>
        </w:tc>
        <w:tc>
          <w:tcPr>
            <w:tcW w:w="1095" w:type="dxa"/>
            <w:vAlign w:val="center"/>
          </w:tcPr>
          <w:p>
            <w:pPr>
              <w:jc w:val="center"/>
              <w:rPr>
                <w:rFonts w:ascii="宋体" w:hAnsi="宋体" w:eastAsia="宋体" w:cs="Times New Roman"/>
                <w:sz w:val="24"/>
              </w:rPr>
            </w:pPr>
            <w:r>
              <w:rPr>
                <w:rFonts w:hint="eastAsia" w:ascii="宋体" w:hAnsi="宋体" w:eastAsia="宋体"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pPr>
              <w:ind w:firstLine="480" w:firstLineChars="200"/>
              <w:jc w:val="both"/>
              <w:rPr>
                <w:rFonts w:ascii="宋体" w:hAnsi="宋体" w:eastAsia="宋体" w:cs="Times New Roman"/>
                <w:bCs/>
                <w:color w:val="000000"/>
                <w:sz w:val="24"/>
              </w:rPr>
            </w:pPr>
            <w:r>
              <w:rPr>
                <w:rFonts w:hint="eastAsia" w:ascii="宋体" w:hAnsi="宋体" w:eastAsia="宋体" w:cs="Times New Roman"/>
                <w:bCs/>
                <w:color w:val="000000"/>
                <w:sz w:val="24"/>
              </w:rPr>
              <w:t>2017</w:t>
            </w:r>
          </w:p>
        </w:tc>
        <w:tc>
          <w:tcPr>
            <w:tcW w:w="1515" w:type="dxa"/>
            <w:vAlign w:val="center"/>
          </w:tcPr>
          <w:p>
            <w:pPr>
              <w:ind w:firstLine="480" w:firstLineChars="200"/>
              <w:jc w:val="left"/>
              <w:rPr>
                <w:rFonts w:hint="default" w:ascii="宋体" w:hAnsi="宋体" w:eastAsia="宋体" w:cs="Times New Roman"/>
                <w:bCs/>
                <w:color w:val="000000"/>
                <w:sz w:val="24"/>
                <w:lang w:val="en-US" w:eastAsia="zh-CN"/>
              </w:rPr>
            </w:pPr>
            <w:r>
              <w:rPr>
                <w:rFonts w:hint="eastAsia" w:ascii="宋体" w:hAnsi="宋体" w:cs="Times New Roman"/>
                <w:bCs/>
                <w:color w:val="000000"/>
                <w:sz w:val="24"/>
                <w:lang w:val="en-US" w:eastAsia="zh-CN"/>
              </w:rPr>
              <w:t>26</w:t>
            </w:r>
          </w:p>
        </w:tc>
        <w:tc>
          <w:tcPr>
            <w:tcW w:w="1500" w:type="dxa"/>
            <w:vAlign w:val="center"/>
          </w:tcPr>
          <w:p>
            <w:pPr>
              <w:ind w:firstLine="480" w:firstLineChars="200"/>
              <w:jc w:val="left"/>
              <w:rPr>
                <w:rFonts w:hint="eastAsia" w:ascii="宋体" w:hAnsi="宋体" w:eastAsia="宋体" w:cs="Times New Roman"/>
                <w:bCs/>
                <w:color w:val="000000"/>
                <w:sz w:val="24"/>
                <w:lang w:val="en-US" w:eastAsia="zh-CN"/>
              </w:rPr>
            </w:pPr>
            <w:r>
              <w:rPr>
                <w:rFonts w:hint="eastAsia" w:ascii="宋体" w:hAnsi="宋体" w:cs="Times New Roman"/>
                <w:bCs/>
                <w:color w:val="000000"/>
                <w:sz w:val="24"/>
                <w:lang w:val="en-US" w:eastAsia="zh-CN"/>
              </w:rPr>
              <w:t>2</w:t>
            </w:r>
          </w:p>
        </w:tc>
        <w:tc>
          <w:tcPr>
            <w:tcW w:w="960" w:type="dxa"/>
            <w:vAlign w:val="center"/>
          </w:tcPr>
          <w:p>
            <w:pPr>
              <w:jc w:val="center"/>
              <w:rPr>
                <w:rFonts w:hint="default" w:ascii="宋体" w:hAnsi="宋体" w:eastAsia="宋体" w:cs="Times New Roman"/>
                <w:bCs/>
                <w:color w:val="000000"/>
                <w:sz w:val="24"/>
                <w:lang w:val="en-US" w:eastAsia="zh-CN"/>
              </w:rPr>
            </w:pPr>
            <w:r>
              <w:rPr>
                <w:rFonts w:hint="eastAsia" w:ascii="宋体" w:hAnsi="宋体" w:cs="Times New Roman"/>
                <w:bCs/>
                <w:color w:val="000000"/>
                <w:sz w:val="24"/>
                <w:lang w:val="en-US" w:eastAsia="zh-CN"/>
              </w:rPr>
              <w:t>12</w:t>
            </w:r>
          </w:p>
        </w:tc>
        <w:tc>
          <w:tcPr>
            <w:tcW w:w="945" w:type="dxa"/>
            <w:vAlign w:val="center"/>
          </w:tcPr>
          <w:p>
            <w:pPr>
              <w:jc w:val="center"/>
              <w:rPr>
                <w:rFonts w:hint="eastAsia" w:ascii="宋体" w:hAnsi="宋体" w:eastAsia="宋体" w:cs="Times New Roman"/>
                <w:bCs/>
                <w:color w:val="000000"/>
                <w:sz w:val="24"/>
                <w:lang w:val="en-US" w:eastAsia="zh-CN"/>
              </w:rPr>
            </w:pPr>
            <w:r>
              <w:rPr>
                <w:rFonts w:hint="eastAsia" w:ascii="宋体" w:hAnsi="宋体" w:cs="Times New Roman"/>
                <w:bCs/>
                <w:color w:val="000000"/>
                <w:sz w:val="24"/>
                <w:lang w:val="en-US" w:eastAsia="zh-CN"/>
              </w:rPr>
              <w:t>1</w:t>
            </w:r>
          </w:p>
        </w:tc>
        <w:tc>
          <w:tcPr>
            <w:tcW w:w="960" w:type="dxa"/>
            <w:vAlign w:val="center"/>
          </w:tcPr>
          <w:p>
            <w:pPr>
              <w:jc w:val="center"/>
              <w:rPr>
                <w:rFonts w:ascii="宋体" w:hAnsi="宋体" w:eastAsia="宋体" w:cs="Times New Roman"/>
                <w:bCs/>
                <w:color w:val="000000"/>
                <w:sz w:val="24"/>
              </w:rPr>
            </w:pPr>
            <w:r>
              <w:rPr>
                <w:rFonts w:hint="eastAsia" w:ascii="宋体" w:hAnsi="宋体" w:eastAsia="宋体" w:cs="Times New Roman"/>
                <w:bCs/>
                <w:color w:val="000000"/>
                <w:sz w:val="24"/>
              </w:rPr>
              <w:t>1</w:t>
            </w:r>
          </w:p>
        </w:tc>
        <w:tc>
          <w:tcPr>
            <w:tcW w:w="1095" w:type="dxa"/>
            <w:vAlign w:val="center"/>
          </w:tcPr>
          <w:p>
            <w:pPr>
              <w:jc w:val="center"/>
              <w:rPr>
                <w:rFonts w:hint="eastAsia" w:ascii="宋体" w:hAnsi="宋体" w:eastAsia="宋体" w:cs="Times New Roman"/>
                <w:bCs/>
                <w:color w:val="000000"/>
                <w:sz w:val="24"/>
                <w:lang w:val="en-US" w:eastAsia="zh-CN"/>
              </w:rPr>
            </w:pPr>
            <w:r>
              <w:rPr>
                <w:rFonts w:hint="eastAsia" w:ascii="宋体" w:hAnsi="宋体" w:cs="Times New Roman"/>
                <w:bCs/>
                <w:color w:val="000000"/>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pPr>
              <w:ind w:firstLine="480" w:firstLineChars="200"/>
              <w:jc w:val="left"/>
              <w:rPr>
                <w:rFonts w:ascii="宋体" w:hAnsi="宋体" w:eastAsia="宋体" w:cs="Times New Roman"/>
                <w:bCs/>
                <w:color w:val="000000"/>
                <w:sz w:val="24"/>
              </w:rPr>
            </w:pPr>
            <w:r>
              <w:rPr>
                <w:rFonts w:hint="eastAsia" w:ascii="宋体" w:hAnsi="宋体" w:eastAsia="宋体" w:cs="Times New Roman"/>
                <w:bCs/>
                <w:color w:val="000000"/>
                <w:sz w:val="24"/>
              </w:rPr>
              <w:t>小计</w:t>
            </w:r>
          </w:p>
        </w:tc>
        <w:tc>
          <w:tcPr>
            <w:tcW w:w="1515" w:type="dxa"/>
            <w:vAlign w:val="center"/>
          </w:tcPr>
          <w:p>
            <w:pPr>
              <w:ind w:firstLine="480" w:firstLineChars="200"/>
              <w:jc w:val="left"/>
              <w:rPr>
                <w:rFonts w:hint="default"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481</w:t>
            </w:r>
          </w:p>
        </w:tc>
        <w:tc>
          <w:tcPr>
            <w:tcW w:w="1500" w:type="dxa"/>
            <w:vAlign w:val="center"/>
          </w:tcPr>
          <w:p>
            <w:pPr>
              <w:ind w:firstLine="480" w:firstLineChars="200"/>
              <w:jc w:val="left"/>
              <w:rPr>
                <w:rFonts w:hint="default" w:ascii="宋体" w:hAnsi="宋体" w:eastAsia="宋体" w:cs="Times New Roman"/>
                <w:bCs/>
                <w:color w:val="000000"/>
                <w:sz w:val="24"/>
                <w:lang w:val="en-US" w:eastAsia="zh-CN"/>
              </w:rPr>
            </w:pPr>
            <w:r>
              <w:rPr>
                <w:rFonts w:hint="eastAsia" w:ascii="宋体" w:hAnsi="宋体" w:cs="Times New Roman"/>
                <w:bCs/>
                <w:color w:val="000000"/>
                <w:sz w:val="24"/>
                <w:lang w:val="en-US" w:eastAsia="zh-CN"/>
              </w:rPr>
              <w:t>89</w:t>
            </w:r>
          </w:p>
        </w:tc>
        <w:tc>
          <w:tcPr>
            <w:tcW w:w="960" w:type="dxa"/>
            <w:vAlign w:val="center"/>
          </w:tcPr>
          <w:p>
            <w:pPr>
              <w:jc w:val="center"/>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rPr>
              <w:t>15</w:t>
            </w:r>
            <w:r>
              <w:rPr>
                <w:rFonts w:hint="eastAsia" w:ascii="宋体" w:hAnsi="宋体" w:cs="Times New Roman"/>
                <w:bCs/>
                <w:color w:val="000000"/>
                <w:sz w:val="24"/>
                <w:lang w:val="en-US" w:eastAsia="zh-CN"/>
              </w:rPr>
              <w:t>2</w:t>
            </w:r>
          </w:p>
        </w:tc>
        <w:tc>
          <w:tcPr>
            <w:tcW w:w="945" w:type="dxa"/>
            <w:vAlign w:val="center"/>
          </w:tcPr>
          <w:p>
            <w:pPr>
              <w:jc w:val="center"/>
              <w:rPr>
                <w:rFonts w:hint="default" w:ascii="宋体" w:hAnsi="宋体" w:eastAsia="宋体" w:cs="Times New Roman"/>
                <w:bCs/>
                <w:color w:val="000000"/>
                <w:sz w:val="24"/>
                <w:lang w:val="en-US" w:eastAsia="zh-CN"/>
              </w:rPr>
            </w:pPr>
            <w:r>
              <w:rPr>
                <w:rFonts w:hint="eastAsia" w:ascii="宋体" w:hAnsi="宋体" w:cs="Times New Roman"/>
                <w:bCs/>
                <w:color w:val="000000"/>
                <w:sz w:val="24"/>
                <w:lang w:val="en-US" w:eastAsia="zh-CN"/>
              </w:rPr>
              <w:t>28</w:t>
            </w:r>
          </w:p>
        </w:tc>
        <w:tc>
          <w:tcPr>
            <w:tcW w:w="960" w:type="dxa"/>
            <w:vAlign w:val="center"/>
          </w:tcPr>
          <w:p>
            <w:pPr>
              <w:jc w:val="center"/>
              <w:rPr>
                <w:rFonts w:hint="default" w:ascii="宋体" w:hAnsi="宋体" w:eastAsia="宋体" w:cs="Times New Roman"/>
                <w:bCs/>
                <w:color w:val="000000"/>
                <w:sz w:val="24"/>
                <w:lang w:val="en-US" w:eastAsia="zh-CN"/>
              </w:rPr>
            </w:pPr>
            <w:r>
              <w:rPr>
                <w:rFonts w:hint="eastAsia" w:ascii="宋体" w:hAnsi="宋体" w:cs="Times New Roman"/>
                <w:bCs/>
                <w:color w:val="000000"/>
                <w:sz w:val="24"/>
                <w:lang w:val="en-US" w:eastAsia="zh-CN"/>
              </w:rPr>
              <w:t>24</w:t>
            </w:r>
          </w:p>
        </w:tc>
        <w:tc>
          <w:tcPr>
            <w:tcW w:w="1095" w:type="dxa"/>
            <w:vAlign w:val="center"/>
          </w:tcPr>
          <w:p>
            <w:pPr>
              <w:jc w:val="center"/>
              <w:rPr>
                <w:rFonts w:hint="eastAsia" w:ascii="宋体" w:hAnsi="宋体" w:eastAsia="宋体" w:cs="Times New Roman"/>
                <w:bCs/>
                <w:color w:val="000000"/>
                <w:sz w:val="24"/>
                <w:lang w:val="en-US" w:eastAsia="zh-CN"/>
              </w:rPr>
            </w:pPr>
            <w:r>
              <w:rPr>
                <w:rFonts w:hint="eastAsia" w:ascii="宋体" w:hAnsi="宋体" w:cs="Times New Roman"/>
                <w:bCs/>
                <w:color w:val="000000"/>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640" w:type="dxa"/>
            <w:vAlign w:val="center"/>
          </w:tcPr>
          <w:p>
            <w:pPr>
              <w:ind w:firstLine="480" w:firstLineChars="200"/>
              <w:jc w:val="left"/>
              <w:rPr>
                <w:rFonts w:ascii="宋体" w:hAnsi="宋体" w:eastAsia="宋体" w:cs="Times New Roman"/>
                <w:bCs/>
                <w:color w:val="000000"/>
                <w:sz w:val="24"/>
              </w:rPr>
            </w:pPr>
            <w:r>
              <w:rPr>
                <w:rFonts w:hint="eastAsia" w:ascii="宋体" w:hAnsi="宋体" w:eastAsia="宋体" w:cs="Times New Roman"/>
                <w:bCs/>
                <w:color w:val="000000"/>
                <w:sz w:val="24"/>
              </w:rPr>
              <w:t>合计</w:t>
            </w:r>
          </w:p>
        </w:tc>
        <w:tc>
          <w:tcPr>
            <w:tcW w:w="6975" w:type="dxa"/>
            <w:gridSpan w:val="6"/>
            <w:vAlign w:val="center"/>
          </w:tcPr>
          <w:p>
            <w:pPr>
              <w:ind w:firstLine="480" w:firstLineChars="200"/>
              <w:jc w:val="center"/>
              <w:rPr>
                <w:rFonts w:hint="default" w:ascii="宋体" w:hAnsi="宋体" w:eastAsia="宋体" w:cs="Times New Roman"/>
                <w:bCs/>
                <w:color w:val="000000"/>
                <w:sz w:val="24"/>
                <w:lang w:val="en-US" w:eastAsia="zh-CN"/>
              </w:rPr>
            </w:pPr>
            <w:r>
              <w:rPr>
                <w:rFonts w:hint="eastAsia" w:ascii="宋体" w:hAnsi="宋体" w:cs="Times New Roman"/>
                <w:bCs/>
                <w:color w:val="000000"/>
                <w:sz w:val="24"/>
                <w:lang w:val="en-US" w:eastAsia="zh-CN"/>
              </w:rPr>
              <w:t>777台（具体以现场实际为准）</w:t>
            </w:r>
          </w:p>
        </w:tc>
      </w:tr>
    </w:tbl>
    <w:p>
      <w:pPr>
        <w:ind w:firstLine="480" w:firstLineChars="200"/>
        <w:rPr>
          <w:rFonts w:ascii="宋体" w:hAnsi="宋体" w:eastAsia="宋体" w:cs="宋体"/>
          <w:sz w:val="24"/>
        </w:rPr>
      </w:pPr>
    </w:p>
    <w:p>
      <w:pPr>
        <w:spacing w:line="360" w:lineRule="auto"/>
        <w:rPr>
          <w:rFonts w:ascii="宋体" w:hAnsi="宋体" w:eastAsia="宋体" w:cs="宋体"/>
          <w:b/>
          <w:bCs/>
          <w:color w:val="000000"/>
          <w:sz w:val="24"/>
        </w:rPr>
      </w:pPr>
      <w:r>
        <w:rPr>
          <w:rFonts w:ascii="宋体" w:hAnsi="宋体" w:eastAsia="宋体" w:cs="Times New Roman"/>
          <w:b/>
          <w:sz w:val="24"/>
        </w:rPr>
        <w:t>2.</w:t>
      </w:r>
      <w:r>
        <w:rPr>
          <w:rFonts w:hint="eastAsia" w:ascii="宋体" w:hAnsi="宋体" w:eastAsia="宋体" w:cs="Times New Roman"/>
          <w:b/>
          <w:sz w:val="24"/>
        </w:rPr>
        <w:t>3</w:t>
      </w:r>
      <w:r>
        <w:rPr>
          <w:rFonts w:hint="eastAsia" w:ascii="宋体" w:hAnsi="宋体" w:eastAsia="宋体" w:cs="宋体"/>
          <w:b/>
          <w:bCs/>
          <w:color w:val="000000"/>
          <w:sz w:val="24"/>
        </w:rPr>
        <w:t>技术要求</w:t>
      </w:r>
    </w:p>
    <w:p>
      <w:pPr>
        <w:spacing w:line="360" w:lineRule="auto"/>
        <w:ind w:firstLine="482" w:firstLineChars="200"/>
        <w:rPr>
          <w:rFonts w:ascii="宋体" w:hAnsi="宋体" w:eastAsia="宋体" w:cs="Times New Roman"/>
          <w:b/>
          <w:color w:val="000000"/>
          <w:sz w:val="24"/>
        </w:rPr>
      </w:pPr>
      <w:r>
        <w:rPr>
          <w:rFonts w:hint="eastAsia" w:ascii="宋体" w:hAnsi="宋体" w:eastAsia="宋体" w:cs="Times New Roman"/>
          <w:b/>
          <w:color w:val="000000"/>
          <w:sz w:val="24"/>
        </w:rPr>
        <w:t>1.服务时间要求</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18"/>
        <w:gridCol w:w="1660"/>
        <w:gridCol w:w="2585"/>
        <w:gridCol w:w="19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6" w:hRule="atLeast"/>
          <w:jc w:val="center"/>
        </w:trPr>
        <w:tc>
          <w:tcPr>
            <w:tcW w:w="2618" w:type="dxa"/>
            <w:vAlign w:val="center"/>
          </w:tcPr>
          <w:p>
            <w:pPr>
              <w:spacing w:line="420" w:lineRule="exact"/>
              <w:jc w:val="center"/>
              <w:rPr>
                <w:rFonts w:ascii="宋体" w:hAnsi="宋体" w:eastAsia="宋体" w:cs="Times New Roman"/>
                <w:bCs/>
                <w:color w:val="000000"/>
                <w:sz w:val="24"/>
              </w:rPr>
            </w:pPr>
            <w:r>
              <w:rPr>
                <w:rFonts w:hint="eastAsia" w:ascii="宋体" w:hAnsi="宋体" w:eastAsia="宋体" w:cs="Times New Roman"/>
                <w:bCs/>
                <w:color w:val="000000"/>
                <w:sz w:val="24"/>
              </w:rPr>
              <w:t>服务时间</w:t>
            </w:r>
          </w:p>
        </w:tc>
        <w:tc>
          <w:tcPr>
            <w:tcW w:w="1660" w:type="dxa"/>
            <w:vAlign w:val="center"/>
          </w:tcPr>
          <w:p>
            <w:pPr>
              <w:spacing w:line="420" w:lineRule="exact"/>
              <w:jc w:val="center"/>
              <w:rPr>
                <w:rFonts w:ascii="宋体" w:hAnsi="宋体" w:eastAsia="宋体" w:cs="Times New Roman"/>
                <w:bCs/>
                <w:color w:val="000000"/>
                <w:sz w:val="24"/>
              </w:rPr>
            </w:pPr>
            <w:r>
              <w:rPr>
                <w:rFonts w:hint="eastAsia" w:ascii="宋体" w:hAnsi="宋体" w:eastAsia="宋体" w:cs="Times New Roman"/>
                <w:bCs/>
                <w:color w:val="000000"/>
                <w:sz w:val="24"/>
              </w:rPr>
              <w:t>响应时间</w:t>
            </w:r>
          </w:p>
        </w:tc>
        <w:tc>
          <w:tcPr>
            <w:tcW w:w="2585" w:type="dxa"/>
            <w:vAlign w:val="center"/>
          </w:tcPr>
          <w:p>
            <w:pPr>
              <w:spacing w:line="420" w:lineRule="exact"/>
              <w:jc w:val="center"/>
              <w:rPr>
                <w:rFonts w:ascii="宋体" w:hAnsi="宋体" w:eastAsia="宋体" w:cs="Times New Roman"/>
                <w:bCs/>
                <w:color w:val="000000"/>
                <w:sz w:val="24"/>
              </w:rPr>
            </w:pPr>
            <w:r>
              <w:rPr>
                <w:rFonts w:hint="eastAsia" w:ascii="宋体" w:hAnsi="宋体" w:eastAsia="宋体" w:cs="Times New Roman"/>
                <w:bCs/>
                <w:color w:val="000000"/>
                <w:sz w:val="24"/>
              </w:rPr>
              <w:t>修复时间</w:t>
            </w:r>
          </w:p>
        </w:tc>
        <w:tc>
          <w:tcPr>
            <w:tcW w:w="1981" w:type="dxa"/>
            <w:vAlign w:val="center"/>
          </w:tcPr>
          <w:p>
            <w:pPr>
              <w:spacing w:line="420" w:lineRule="exact"/>
              <w:jc w:val="center"/>
              <w:rPr>
                <w:rFonts w:ascii="宋体" w:hAnsi="宋体" w:eastAsia="宋体" w:cs="Times New Roman"/>
                <w:bCs/>
                <w:color w:val="000000"/>
                <w:sz w:val="24"/>
              </w:rPr>
            </w:pPr>
            <w:r>
              <w:rPr>
                <w:rFonts w:hint="eastAsia" w:ascii="宋体" w:hAnsi="宋体" w:eastAsia="宋体" w:cs="Times New Roman"/>
                <w:bCs/>
                <w:color w:val="000000"/>
                <w:sz w:val="24"/>
              </w:rPr>
              <w:t>服务方式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0" w:hRule="atLeast"/>
          <w:jc w:val="center"/>
        </w:trPr>
        <w:tc>
          <w:tcPr>
            <w:tcW w:w="2618" w:type="dxa"/>
            <w:vAlign w:val="center"/>
          </w:tcPr>
          <w:p>
            <w:pPr>
              <w:spacing w:line="420" w:lineRule="exact"/>
              <w:rPr>
                <w:rFonts w:ascii="宋体" w:hAnsi="宋体" w:eastAsia="宋体" w:cs="Times New Roman"/>
                <w:bCs/>
                <w:color w:val="000000"/>
                <w:sz w:val="24"/>
              </w:rPr>
            </w:pPr>
            <w:r>
              <w:rPr>
                <w:rFonts w:hint="eastAsia" w:ascii="宋体" w:hAnsi="宋体" w:eastAsia="宋体" w:cs="Times New Roman"/>
                <w:bCs/>
                <w:color w:val="000000"/>
                <w:sz w:val="24"/>
              </w:rPr>
              <w:t>除国家法定假日外的其他时间（含周末及学校寒暑假），应相应安排人员对学校的故障设备进行检修。工作时间：</w:t>
            </w:r>
          </w:p>
          <w:p>
            <w:pPr>
              <w:spacing w:line="420" w:lineRule="exact"/>
              <w:rPr>
                <w:rFonts w:ascii="宋体" w:hAnsi="宋体" w:eastAsia="宋体" w:cs="Times New Roman"/>
                <w:bCs/>
                <w:color w:val="000000"/>
                <w:sz w:val="24"/>
              </w:rPr>
            </w:pPr>
            <w:r>
              <w:rPr>
                <w:rFonts w:hint="eastAsia" w:ascii="宋体" w:hAnsi="宋体" w:eastAsia="宋体" w:cs="Times New Roman"/>
                <w:bCs/>
                <w:color w:val="000000"/>
                <w:sz w:val="24"/>
              </w:rPr>
              <w:t>上午8：20-下午5：20</w:t>
            </w:r>
          </w:p>
        </w:tc>
        <w:tc>
          <w:tcPr>
            <w:tcW w:w="1660" w:type="dxa"/>
            <w:vAlign w:val="center"/>
          </w:tcPr>
          <w:p>
            <w:pPr>
              <w:spacing w:line="420" w:lineRule="exact"/>
              <w:jc w:val="center"/>
              <w:rPr>
                <w:rFonts w:ascii="宋体" w:hAnsi="宋体" w:eastAsia="宋体" w:cs="Times New Roman"/>
                <w:bCs/>
                <w:color w:val="000000"/>
                <w:sz w:val="24"/>
              </w:rPr>
            </w:pPr>
            <w:r>
              <w:rPr>
                <w:rFonts w:hint="eastAsia" w:ascii="宋体" w:hAnsi="宋体" w:eastAsia="宋体" w:cs="Times New Roman"/>
                <w:bCs/>
                <w:color w:val="000000"/>
                <w:sz w:val="24"/>
              </w:rPr>
              <w:t>30分钟</w:t>
            </w:r>
          </w:p>
        </w:tc>
        <w:tc>
          <w:tcPr>
            <w:tcW w:w="2585" w:type="dxa"/>
            <w:vAlign w:val="center"/>
          </w:tcPr>
          <w:p>
            <w:pPr>
              <w:adjustRightInd w:val="0"/>
              <w:snapToGrid w:val="0"/>
              <w:rPr>
                <w:rFonts w:ascii="宋体" w:hAnsi="宋体" w:eastAsia="宋体" w:cs="Times New Roman"/>
                <w:bCs/>
                <w:color w:val="000000"/>
                <w:sz w:val="24"/>
              </w:rPr>
            </w:pPr>
            <w:r>
              <w:rPr>
                <w:rFonts w:hint="eastAsia" w:ascii="宋体" w:hAnsi="宋体" w:eastAsia="宋体" w:cs="Times New Roman"/>
                <w:bCs/>
                <w:color w:val="000000"/>
                <w:sz w:val="24"/>
              </w:rPr>
              <w:t>简单维修在1时内完成；不能现场解决的复杂维修在3天内完成。若故障在检修3天内仍无法修复，服务商应免费提供备用设备，直至故障设备修复为止。</w:t>
            </w:r>
          </w:p>
        </w:tc>
        <w:tc>
          <w:tcPr>
            <w:tcW w:w="1981" w:type="dxa"/>
            <w:vAlign w:val="center"/>
          </w:tcPr>
          <w:p>
            <w:pPr>
              <w:spacing w:line="420" w:lineRule="exact"/>
              <w:rPr>
                <w:rFonts w:ascii="宋体" w:hAnsi="宋体" w:eastAsia="宋体" w:cs="Times New Roman"/>
                <w:bCs/>
                <w:color w:val="000000"/>
                <w:sz w:val="24"/>
              </w:rPr>
            </w:pPr>
            <w:r>
              <w:rPr>
                <w:rFonts w:hint="eastAsia" w:ascii="宋体" w:hAnsi="宋体" w:eastAsia="宋体" w:cs="Times New Roman"/>
                <w:bCs/>
                <w:color w:val="000000"/>
                <w:sz w:val="24"/>
              </w:rPr>
              <w:t>工作时间至少1人驻点学校服务；非工作时间提供电话、远程服务，必要时现场服务。</w:t>
            </w:r>
          </w:p>
        </w:tc>
      </w:tr>
    </w:tbl>
    <w:p>
      <w:pPr>
        <w:rPr>
          <w:rFonts w:ascii="宋体" w:hAnsi="宋体" w:eastAsia="宋体" w:cs="宋体"/>
          <w:sz w:val="24"/>
        </w:rPr>
      </w:pPr>
    </w:p>
    <w:p>
      <w:pPr>
        <w:spacing w:line="360" w:lineRule="auto"/>
        <w:ind w:firstLine="482" w:firstLineChars="200"/>
        <w:rPr>
          <w:rFonts w:ascii="宋体" w:hAnsi="宋体" w:eastAsia="宋体" w:cs="Times New Roman"/>
          <w:b/>
          <w:color w:val="000000"/>
          <w:sz w:val="24"/>
        </w:rPr>
      </w:pPr>
      <w:r>
        <w:rPr>
          <w:rFonts w:hint="eastAsia" w:ascii="宋体" w:hAnsi="宋体" w:eastAsia="宋体" w:cs="Times New Roman"/>
          <w:b/>
          <w:color w:val="000000"/>
          <w:sz w:val="24"/>
        </w:rPr>
        <w:t>2.服务实施内容</w:t>
      </w:r>
    </w:p>
    <w:p>
      <w:pPr>
        <w:spacing w:line="360" w:lineRule="auto"/>
        <w:ind w:firstLine="480" w:firstLineChars="200"/>
        <w:rPr>
          <w:rFonts w:ascii="宋体" w:hAnsi="宋体" w:eastAsia="宋体" w:cs="Times New Roman"/>
          <w:sz w:val="24"/>
        </w:rPr>
      </w:pPr>
      <w:bookmarkStart w:id="38" w:name="_Toc171314429"/>
      <w:r>
        <w:rPr>
          <w:rFonts w:hint="eastAsia" w:ascii="宋体" w:hAnsi="宋体" w:eastAsia="宋体" w:cs="Times New Roman"/>
          <w:sz w:val="24"/>
        </w:rPr>
        <w:t>维修服务范围包括佛山校区计算机、笔记本计算机、打印机、复印机、打印复印及传真一体机等设备及配套外设，操作系统、常用软件的安装、调试等服务。并协助采购人使用专业性办公软件的安装调试。</w:t>
      </w:r>
      <w:bookmarkEnd w:id="38"/>
    </w:p>
    <w:p>
      <w:pPr>
        <w:spacing w:line="360" w:lineRule="auto"/>
        <w:ind w:firstLine="482" w:firstLineChars="200"/>
        <w:rPr>
          <w:rFonts w:ascii="宋体" w:hAnsi="宋体" w:eastAsia="宋体" w:cs="Times New Roman"/>
          <w:b/>
          <w:color w:val="000000"/>
          <w:sz w:val="24"/>
        </w:rPr>
      </w:pPr>
      <w:bookmarkStart w:id="39" w:name="_Toc462038319"/>
      <w:bookmarkStart w:id="40" w:name="_Toc189037798"/>
      <w:bookmarkStart w:id="41" w:name="_Toc17483"/>
      <w:bookmarkStart w:id="42" w:name="_Toc7407"/>
      <w:bookmarkStart w:id="43" w:name="_Toc311122999"/>
      <w:bookmarkStart w:id="44" w:name="_Toc171314430"/>
      <w:r>
        <w:rPr>
          <w:rFonts w:hint="eastAsia" w:ascii="宋体" w:hAnsi="宋体" w:eastAsia="宋体" w:cs="Times New Roman"/>
          <w:b/>
          <w:color w:val="000000"/>
          <w:sz w:val="24"/>
        </w:rPr>
        <w:t>2.1硬件服务</w:t>
      </w:r>
      <w:bookmarkEnd w:id="39"/>
      <w:bookmarkEnd w:id="40"/>
      <w:bookmarkEnd w:id="41"/>
      <w:bookmarkEnd w:id="42"/>
      <w:bookmarkEnd w:id="43"/>
      <w:bookmarkEnd w:id="44"/>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按照采购人实际维护、维修的需求，结合目前采购人在实际工作中硬件方面遇到的问题，中标人须有如下的硬件服务:</w:t>
      </w:r>
    </w:p>
    <w:p>
      <w:pPr>
        <w:spacing w:line="360" w:lineRule="auto"/>
        <w:ind w:firstLine="480" w:firstLineChars="200"/>
        <w:rPr>
          <w:rFonts w:ascii="宋体" w:hAnsi="宋体" w:eastAsia="宋体" w:cs="Times New Roman"/>
          <w:sz w:val="24"/>
        </w:rPr>
      </w:pPr>
      <w:bookmarkStart w:id="45" w:name="_Toc311123000"/>
      <w:bookmarkStart w:id="46" w:name="_Toc24050"/>
      <w:bookmarkStart w:id="47" w:name="_Toc188"/>
      <w:bookmarkStart w:id="48" w:name="_Toc171314432"/>
      <w:r>
        <w:rPr>
          <w:rFonts w:hint="eastAsia" w:ascii="宋体" w:hAnsi="宋体" w:eastAsia="宋体" w:cs="Times New Roman"/>
          <w:sz w:val="24"/>
        </w:rPr>
        <w:t>2.1.1硬件设备检查</w:t>
      </w:r>
      <w:bookmarkEnd w:id="45"/>
      <w:bookmarkEnd w:id="46"/>
      <w:bookmarkEnd w:id="47"/>
      <w:bookmarkEnd w:id="48"/>
    </w:p>
    <w:p>
      <w:pPr>
        <w:spacing w:line="360" w:lineRule="auto"/>
        <w:ind w:firstLine="480" w:firstLineChars="200"/>
        <w:rPr>
          <w:rFonts w:ascii="宋体" w:hAnsi="宋体" w:eastAsia="宋体" w:cs="Times New Roman"/>
          <w:sz w:val="24"/>
        </w:rPr>
      </w:pPr>
      <w:bookmarkStart w:id="49" w:name="_Toc171314433"/>
      <w:r>
        <w:rPr>
          <w:rFonts w:hint="eastAsia" w:ascii="宋体" w:hAnsi="宋体" w:eastAsia="宋体" w:cs="Times New Roman"/>
          <w:sz w:val="24"/>
        </w:rPr>
        <w:t>中标人应在合同签署后5个工作日内，提供一份详细的检查报告，包括设备明细清单、工作状况、工作环境和分布地点等，在之后的维修维护工作中记录和整理维保的各项资料，</w:t>
      </w:r>
      <w:r>
        <w:rPr>
          <w:rFonts w:hint="eastAsia" w:ascii="宋体" w:hAnsi="宋体" w:cs="Times New Roman"/>
          <w:sz w:val="24"/>
          <w:lang w:val="en-US" w:eastAsia="zh-CN"/>
        </w:rPr>
        <w:t>做好登记</w:t>
      </w:r>
      <w:r>
        <w:rPr>
          <w:rFonts w:hint="eastAsia" w:ascii="宋体" w:hAnsi="宋体" w:eastAsia="宋体" w:cs="Times New Roman"/>
          <w:sz w:val="24"/>
        </w:rPr>
        <w:t>，以便于学校的科学管理。</w:t>
      </w:r>
      <w:bookmarkEnd w:id="49"/>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服务期内中标人每半年进行一次设备巡检，并输出巡检报告。</w:t>
      </w:r>
    </w:p>
    <w:p>
      <w:pPr>
        <w:spacing w:line="360" w:lineRule="auto"/>
        <w:ind w:firstLine="480" w:firstLineChars="200"/>
        <w:rPr>
          <w:rFonts w:ascii="宋体" w:hAnsi="宋体" w:eastAsia="宋体" w:cs="Times New Roman"/>
          <w:sz w:val="24"/>
        </w:rPr>
      </w:pPr>
      <w:bookmarkStart w:id="50" w:name="_Toc28638"/>
      <w:bookmarkStart w:id="51" w:name="_Toc171314447"/>
      <w:bookmarkStart w:id="52" w:name="_Toc2879"/>
      <w:bookmarkStart w:id="53" w:name="_Toc311123003"/>
      <w:r>
        <w:rPr>
          <w:rFonts w:hint="eastAsia" w:ascii="宋体" w:hAnsi="宋体" w:eastAsia="宋体" w:cs="Times New Roman"/>
          <w:sz w:val="24"/>
        </w:rPr>
        <w:t>2.1.2硬件维修、更换及取修</w:t>
      </w:r>
      <w:bookmarkEnd w:id="50"/>
      <w:bookmarkEnd w:id="51"/>
      <w:bookmarkEnd w:id="52"/>
      <w:bookmarkEnd w:id="53"/>
    </w:p>
    <w:p>
      <w:pPr>
        <w:spacing w:line="360" w:lineRule="auto"/>
        <w:ind w:firstLine="480" w:firstLineChars="200"/>
        <w:rPr>
          <w:rFonts w:ascii="宋体" w:hAnsi="宋体" w:eastAsia="宋体" w:cs="Times New Roman"/>
          <w:sz w:val="24"/>
        </w:rPr>
      </w:pPr>
      <w:bookmarkStart w:id="54" w:name="_Toc171314448"/>
      <w:bookmarkStart w:id="55" w:name="_Toc171314500"/>
      <w:bookmarkStart w:id="56" w:name="_Toc21551"/>
      <w:bookmarkStart w:id="57" w:name="_Toc7340"/>
      <w:bookmarkStart w:id="58" w:name="_Toc189037801"/>
      <w:bookmarkStart w:id="59" w:name="_Toc311123016"/>
      <w:bookmarkStart w:id="60" w:name="_Toc462038320"/>
      <w:r>
        <w:rPr>
          <w:rFonts w:hint="eastAsia" w:ascii="宋体" w:hAnsi="宋体" w:eastAsia="宋体" w:cs="Times New Roman"/>
          <w:sz w:val="24"/>
        </w:rPr>
        <w:t>中标人提供硬件维修服务，如硬件损坏无法维修则应予以更换新的配件，</w:t>
      </w:r>
      <w:bookmarkEnd w:id="54"/>
      <w:bookmarkStart w:id="61" w:name="_Toc171314449"/>
      <w:r>
        <w:rPr>
          <w:rFonts w:hint="eastAsia" w:ascii="宋体" w:hAnsi="宋体" w:eastAsia="宋体" w:cs="Times New Roman"/>
          <w:sz w:val="24"/>
        </w:rPr>
        <w:t>所更换的硬件应保证为全新的原型号规格的配件或性能优于原有配件的硬件，且费用应计入投标价格内，并保证同一故障维修更换后至少有三个月的保修期。</w:t>
      </w:r>
      <w:bookmarkEnd w:id="61"/>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列入维修目录的设备且仍在厂家免费保修期内的，中标人也须负责维修。（中标人可通过厂家保修方式处理故障，也可自行维修，但具体修复时间不应该超过本服务约定。）</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2.1.3 计算机深度清洗（除尘）</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每年对</w:t>
      </w:r>
      <w:r>
        <w:rPr>
          <w:rFonts w:hint="eastAsia" w:ascii="宋体" w:hAnsi="宋体" w:cs="Times New Roman"/>
          <w:sz w:val="24"/>
          <w:lang w:val="en-US" w:eastAsia="zh-CN"/>
        </w:rPr>
        <w:t>481</w:t>
      </w:r>
      <w:r>
        <w:rPr>
          <w:rFonts w:hint="eastAsia" w:ascii="宋体" w:hAnsi="宋体" w:eastAsia="宋体" w:cs="Times New Roman"/>
          <w:sz w:val="24"/>
        </w:rPr>
        <w:t>台台式计算机，进行深度清洗保养（除尘），清洁剂箱内部主板、内存、硬盘、插槽、CPU风扇、显卡等配件，以及键盘、显示器等外部配件。</w:t>
      </w:r>
    </w:p>
    <w:p>
      <w:pPr>
        <w:spacing w:line="360" w:lineRule="auto"/>
        <w:ind w:firstLine="480" w:firstLineChars="200"/>
        <w:rPr>
          <w:rFonts w:ascii="宋体" w:hAnsi="宋体" w:eastAsia="宋体" w:cs="Times New Roman"/>
          <w:bCs/>
          <w:color w:val="000000"/>
          <w:sz w:val="24"/>
        </w:rPr>
      </w:pPr>
      <w:r>
        <w:rPr>
          <w:rFonts w:hint="eastAsia" w:ascii="宋体" w:hAnsi="宋体" w:eastAsia="宋体" w:cs="Times New Roman"/>
          <w:bCs/>
          <w:color w:val="000000"/>
          <w:sz w:val="24"/>
        </w:rPr>
        <w:t>2.2软件服务</w:t>
      </w:r>
      <w:bookmarkEnd w:id="55"/>
      <w:bookmarkEnd w:id="56"/>
      <w:bookmarkEnd w:id="57"/>
      <w:bookmarkEnd w:id="58"/>
      <w:bookmarkEnd w:id="59"/>
      <w:bookmarkEnd w:id="60"/>
    </w:p>
    <w:p>
      <w:pPr>
        <w:spacing w:line="360" w:lineRule="auto"/>
        <w:ind w:firstLine="480" w:firstLineChars="200"/>
        <w:rPr>
          <w:rFonts w:ascii="宋体" w:hAnsi="宋体" w:eastAsia="宋体" w:cs="Times New Roman"/>
          <w:sz w:val="24"/>
        </w:rPr>
      </w:pPr>
      <w:bookmarkStart w:id="62" w:name="_Toc171314502"/>
      <w:r>
        <w:rPr>
          <w:rFonts w:hint="eastAsia" w:ascii="宋体" w:hAnsi="宋体" w:eastAsia="宋体" w:cs="Times New Roman"/>
          <w:sz w:val="24"/>
        </w:rPr>
        <w:t>中标人负责安装维护</w:t>
      </w:r>
      <w:bookmarkStart w:id="63" w:name="_Toc171314416"/>
      <w:r>
        <w:rPr>
          <w:rFonts w:hint="eastAsia" w:ascii="宋体" w:hAnsi="宋体" w:eastAsia="宋体" w:cs="Times New Roman"/>
          <w:sz w:val="24"/>
        </w:rPr>
        <w:t>上述设备的各类操作系统、办公软件</w:t>
      </w:r>
      <w:bookmarkEnd w:id="63"/>
      <w:bookmarkStart w:id="64" w:name="_Toc171314417"/>
      <w:r>
        <w:rPr>
          <w:rFonts w:hint="eastAsia" w:ascii="宋体" w:hAnsi="宋体" w:eastAsia="宋体" w:cs="Times New Roman"/>
          <w:sz w:val="24"/>
        </w:rPr>
        <w:t>及防、杀毒软件</w:t>
      </w:r>
      <w:bookmarkEnd w:id="64"/>
      <w:r>
        <w:rPr>
          <w:rFonts w:hint="eastAsia" w:ascii="宋体" w:hAnsi="宋体" w:eastAsia="宋体" w:cs="Times New Roman"/>
          <w:sz w:val="24"/>
        </w:rPr>
        <w:t>，向用户提供查杀、清除各类电脑病毒，数据备份、恢复、操作系统安装和调试等服务。</w:t>
      </w:r>
      <w:bookmarkEnd w:id="62"/>
    </w:p>
    <w:p>
      <w:pPr>
        <w:spacing w:line="360" w:lineRule="auto"/>
        <w:ind w:firstLine="480" w:firstLineChars="200"/>
        <w:rPr>
          <w:rFonts w:ascii="宋体" w:hAnsi="宋体" w:eastAsia="宋体" w:cs="Times New Roman"/>
          <w:sz w:val="24"/>
        </w:rPr>
      </w:pPr>
      <w:bookmarkStart w:id="65" w:name="_Toc171314418"/>
      <w:r>
        <w:rPr>
          <w:rFonts w:hint="eastAsia" w:ascii="宋体" w:hAnsi="宋体" w:eastAsia="宋体" w:cs="Times New Roman"/>
          <w:sz w:val="24"/>
        </w:rPr>
        <w:t>对于用户使用的专业性较强的软件，中标人以协助的方式为用户提供技术服务。</w:t>
      </w:r>
      <w:bookmarkEnd w:id="65"/>
      <w:bookmarkStart w:id="66" w:name="_Toc171314419"/>
      <w:r>
        <w:rPr>
          <w:rFonts w:hint="eastAsia" w:ascii="宋体" w:hAnsi="宋体" w:eastAsia="宋体" w:cs="Times New Roman"/>
          <w:sz w:val="24"/>
        </w:rPr>
        <w:t>对于用户在自行使用过程中造成的任何形式的数据丢失，中标人同样以协助的方式对用户提供技术支持服务。</w:t>
      </w:r>
      <w:bookmarkEnd w:id="66"/>
    </w:p>
    <w:p>
      <w:pPr>
        <w:spacing w:line="360" w:lineRule="auto"/>
        <w:ind w:firstLine="480" w:firstLineChars="200"/>
        <w:rPr>
          <w:rFonts w:ascii="宋体" w:hAnsi="宋体" w:eastAsia="宋体" w:cs="Times New Roman"/>
          <w:sz w:val="24"/>
        </w:rPr>
      </w:pPr>
      <w:bookmarkStart w:id="67" w:name="_Toc462038321"/>
      <w:bookmarkStart w:id="68" w:name="_Toc20578"/>
      <w:bookmarkStart w:id="69" w:name="_Toc311123017"/>
      <w:bookmarkStart w:id="70" w:name="_Toc171314504"/>
      <w:bookmarkStart w:id="71" w:name="_Toc22326"/>
      <w:bookmarkStart w:id="72" w:name="_Toc189037802"/>
      <w:r>
        <w:rPr>
          <w:rFonts w:hint="eastAsia" w:ascii="宋体" w:hAnsi="宋体" w:eastAsia="宋体" w:cs="Times New Roman"/>
          <w:sz w:val="24"/>
        </w:rPr>
        <w:t>2.3培训服务</w:t>
      </w:r>
      <w:bookmarkEnd w:id="67"/>
      <w:bookmarkEnd w:id="68"/>
      <w:bookmarkEnd w:id="69"/>
      <w:bookmarkEnd w:id="70"/>
      <w:bookmarkEnd w:id="71"/>
      <w:bookmarkEnd w:id="72"/>
    </w:p>
    <w:p>
      <w:pPr>
        <w:spacing w:line="360" w:lineRule="auto"/>
        <w:ind w:firstLine="480" w:firstLineChars="200"/>
        <w:rPr>
          <w:rFonts w:ascii="宋体" w:hAnsi="宋体" w:eastAsia="宋体" w:cs="Times New Roman"/>
          <w:sz w:val="24"/>
        </w:rPr>
      </w:pPr>
      <w:bookmarkStart w:id="73" w:name="_Toc171314505"/>
      <w:r>
        <w:rPr>
          <w:rFonts w:hint="eastAsia" w:ascii="宋体" w:hAnsi="宋体" w:eastAsia="宋体" w:cs="Times New Roman"/>
          <w:sz w:val="24"/>
        </w:rPr>
        <w:t>中标人要向用户提供必要的硬件及软件的使用操作等培训，保证用户能够独立使用。</w:t>
      </w:r>
      <w:bookmarkEnd w:id="73"/>
      <w:bookmarkStart w:id="74" w:name="_Toc171314506"/>
      <w:r>
        <w:rPr>
          <w:rFonts w:hint="eastAsia" w:ascii="宋体" w:hAnsi="宋体" w:eastAsia="宋体" w:cs="Times New Roman"/>
          <w:sz w:val="24"/>
        </w:rPr>
        <w:t>在维修过程中能够针对用户普遍存在问题和需求，做出培训计划，并按用户要求执行。</w:t>
      </w:r>
      <w:bookmarkEnd w:id="74"/>
    </w:p>
    <w:p>
      <w:pPr>
        <w:spacing w:line="360" w:lineRule="auto"/>
        <w:ind w:firstLine="480" w:firstLineChars="200"/>
        <w:rPr>
          <w:rFonts w:ascii="宋体" w:hAnsi="宋体" w:eastAsia="宋体" w:cs="Times New Roman"/>
          <w:sz w:val="24"/>
        </w:rPr>
      </w:pPr>
      <w:bookmarkStart w:id="75" w:name="_Toc311123018"/>
      <w:bookmarkStart w:id="76" w:name="_Toc462038322"/>
      <w:bookmarkStart w:id="77" w:name="_Toc29781"/>
      <w:bookmarkStart w:id="78" w:name="_Toc189037803"/>
      <w:bookmarkStart w:id="79" w:name="_Toc171314508"/>
      <w:bookmarkStart w:id="80" w:name="_Toc5604"/>
      <w:r>
        <w:rPr>
          <w:rFonts w:hint="eastAsia" w:ascii="宋体" w:hAnsi="宋体" w:eastAsia="宋体" w:cs="Times New Roman"/>
          <w:sz w:val="24"/>
        </w:rPr>
        <w:t>2.4</w:t>
      </w:r>
      <w:bookmarkEnd w:id="75"/>
      <w:bookmarkEnd w:id="76"/>
      <w:bookmarkEnd w:id="77"/>
      <w:bookmarkEnd w:id="78"/>
      <w:bookmarkEnd w:id="79"/>
      <w:bookmarkEnd w:id="80"/>
      <w:r>
        <w:rPr>
          <w:rFonts w:hint="eastAsia" w:ascii="宋体" w:hAnsi="宋体" w:eastAsia="宋体" w:cs="Times New Roman"/>
          <w:sz w:val="24"/>
        </w:rPr>
        <w:t>其他服务</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2.</w:t>
      </w:r>
      <w:r>
        <w:rPr>
          <w:rFonts w:hint="eastAsia" w:ascii="宋体" w:hAnsi="宋体" w:cs="Times New Roman"/>
          <w:sz w:val="24"/>
          <w:lang w:val="en-US" w:eastAsia="zh-CN"/>
        </w:rPr>
        <w:t>4</w:t>
      </w:r>
      <w:r>
        <w:rPr>
          <w:rFonts w:hint="eastAsia" w:ascii="宋体" w:hAnsi="宋体" w:eastAsia="宋体" w:cs="Times New Roman"/>
          <w:sz w:val="24"/>
        </w:rPr>
        <w:t>.1中标人负责根据用户的电脑及相关设备实际使用情况提供最佳的软硬件升级方案，使性能达到最优状态。</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2.</w:t>
      </w:r>
      <w:r>
        <w:rPr>
          <w:rFonts w:hint="eastAsia" w:ascii="宋体" w:hAnsi="宋体" w:cs="Times New Roman"/>
          <w:sz w:val="24"/>
          <w:lang w:val="en-US" w:eastAsia="zh-CN"/>
        </w:rPr>
        <w:t>4</w:t>
      </w:r>
      <w:r>
        <w:rPr>
          <w:rFonts w:hint="eastAsia" w:ascii="宋体" w:hAnsi="宋体" w:eastAsia="宋体" w:cs="Times New Roman"/>
          <w:sz w:val="24"/>
        </w:rPr>
        <w:t>.2中标人除正常工作时间在学校驻点外，寒暑假及其他学校的上班时间应能及时到学校进行维修工作。</w:t>
      </w:r>
    </w:p>
    <w:p>
      <w:pPr>
        <w:spacing w:line="360" w:lineRule="auto"/>
        <w:ind w:firstLine="482" w:firstLineChars="200"/>
        <w:rPr>
          <w:rFonts w:ascii="宋体" w:hAnsi="宋体" w:eastAsia="宋体" w:cs="Times New Roman"/>
          <w:b/>
          <w:color w:val="000000"/>
          <w:sz w:val="24"/>
        </w:rPr>
      </w:pPr>
      <w:bookmarkStart w:id="81" w:name="_Toc462038324"/>
      <w:r>
        <w:rPr>
          <w:rFonts w:hint="eastAsia" w:ascii="宋体" w:hAnsi="宋体" w:eastAsia="宋体" w:cs="Times New Roman"/>
          <w:b/>
          <w:color w:val="000000"/>
          <w:sz w:val="24"/>
        </w:rPr>
        <w:t>3.服务形式</w:t>
      </w:r>
      <w:bookmarkEnd w:id="81"/>
    </w:p>
    <w:p>
      <w:pPr>
        <w:spacing w:line="360" w:lineRule="auto"/>
        <w:ind w:firstLine="480" w:firstLineChars="200"/>
        <w:rPr>
          <w:rFonts w:ascii="宋体" w:hAnsi="宋体" w:eastAsia="宋体" w:cs="Times New Roman"/>
          <w:sz w:val="24"/>
        </w:rPr>
      </w:pPr>
      <w:bookmarkStart w:id="82" w:name="_Toc31747"/>
      <w:bookmarkStart w:id="83" w:name="_Toc462038325"/>
      <w:bookmarkStart w:id="84" w:name="_Toc171314524"/>
      <w:bookmarkStart w:id="85" w:name="_Toc27353"/>
      <w:bookmarkStart w:id="86" w:name="_Toc311123021"/>
      <w:bookmarkStart w:id="87" w:name="_Toc189037806"/>
      <w:bookmarkStart w:id="88" w:name="_Toc23991"/>
      <w:bookmarkStart w:id="89" w:name="_Toc311123025"/>
      <w:bookmarkStart w:id="90" w:name="_Toc189037810"/>
      <w:bookmarkStart w:id="91" w:name="_Toc171314534"/>
      <w:bookmarkStart w:id="92" w:name="_Toc392684967"/>
      <w:bookmarkStart w:id="93" w:name="_Toc12311"/>
      <w:r>
        <w:rPr>
          <w:rFonts w:hint="eastAsia" w:ascii="宋体" w:hAnsi="宋体" w:eastAsia="宋体" w:cs="Times New Roman"/>
          <w:sz w:val="24"/>
        </w:rPr>
        <w:t>3.1现场服务</w:t>
      </w:r>
      <w:bookmarkEnd w:id="82"/>
      <w:bookmarkEnd w:id="83"/>
      <w:bookmarkEnd w:id="84"/>
      <w:bookmarkEnd w:id="85"/>
      <w:bookmarkEnd w:id="86"/>
      <w:bookmarkEnd w:id="87"/>
    </w:p>
    <w:p>
      <w:pPr>
        <w:spacing w:line="360" w:lineRule="auto"/>
        <w:ind w:firstLine="480" w:firstLineChars="200"/>
        <w:rPr>
          <w:rFonts w:ascii="宋体" w:hAnsi="宋体" w:eastAsia="宋体" w:cs="Times New Roman"/>
          <w:sz w:val="24"/>
        </w:rPr>
      </w:pPr>
      <w:bookmarkStart w:id="94" w:name="_Toc171314525"/>
      <w:r>
        <w:rPr>
          <w:rFonts w:hint="eastAsia" w:ascii="宋体" w:hAnsi="宋体" w:eastAsia="宋体" w:cs="Times New Roman"/>
          <w:sz w:val="24"/>
        </w:rPr>
        <w:t>3.1.1★中标人指派专业且有从事过类似工作的技术人员1名以上（含1名）在学校驻点，学校免费提供办公地点(不能用于住宿)，在国家法定工作日（含学校寒暑假）驻点学校，随时对学校的故障设备进行检修，以保证学校的办公需求。</w:t>
      </w:r>
      <w:bookmarkEnd w:id="94"/>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3.1.2 工程师均需具备</w:t>
      </w:r>
      <w:r>
        <w:rPr>
          <w:rFonts w:hint="eastAsia" w:ascii="宋体" w:hAnsi="宋体" w:cs="Times New Roman"/>
          <w:sz w:val="24"/>
          <w:lang w:val="en-US" w:eastAsia="zh-CN"/>
        </w:rPr>
        <w:t>一</w:t>
      </w:r>
      <w:r>
        <w:rPr>
          <w:rFonts w:hint="eastAsia" w:ascii="宋体" w:hAnsi="宋体" w:eastAsia="宋体" w:cs="Times New Roman"/>
          <w:sz w:val="24"/>
        </w:rPr>
        <w:t>年或以上同类办公设备维修工作经验。</w:t>
      </w:r>
    </w:p>
    <w:p>
      <w:p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3.1.3 ★只有涉及到硬件升级或者其他超出不合理的部分，则需单独付费外，其他均要求是保障设备正常运转的维修及更换硬件等服务项目已包含在本次总预算中，不单独付费。（举例：如128G的硬盘坏了，使用人提出要换成256G的硬盘，这属于硬件升级，则需要补差价付费；如果继续换成128G的硬盘，则无需单独付费）</w:t>
      </w:r>
    </w:p>
    <w:p>
      <w:pPr>
        <w:spacing w:line="360" w:lineRule="auto"/>
        <w:ind w:firstLine="480" w:firstLineChars="200"/>
        <w:rPr>
          <w:rFonts w:ascii="宋体" w:hAnsi="宋体" w:eastAsia="宋体" w:cs="Times New Roman"/>
          <w:sz w:val="24"/>
        </w:rPr>
      </w:pPr>
      <w:bookmarkStart w:id="95" w:name="_Toc189037807"/>
      <w:bookmarkStart w:id="96" w:name="_Toc171314526"/>
      <w:bookmarkStart w:id="97" w:name="_Toc21510"/>
      <w:bookmarkStart w:id="98" w:name="_Toc18362"/>
      <w:bookmarkStart w:id="99" w:name="_Toc462038326"/>
      <w:bookmarkStart w:id="100" w:name="_Toc311123022"/>
      <w:r>
        <w:rPr>
          <w:rFonts w:hint="eastAsia" w:ascii="宋体" w:hAnsi="宋体" w:eastAsia="宋体" w:cs="Times New Roman"/>
          <w:sz w:val="24"/>
        </w:rPr>
        <w:t>3.2电话服务与技术支持</w:t>
      </w:r>
      <w:bookmarkEnd w:id="95"/>
      <w:bookmarkEnd w:id="96"/>
      <w:bookmarkEnd w:id="97"/>
      <w:bookmarkEnd w:id="98"/>
      <w:bookmarkEnd w:id="99"/>
      <w:bookmarkEnd w:id="100"/>
    </w:p>
    <w:p>
      <w:pPr>
        <w:spacing w:line="360" w:lineRule="auto"/>
        <w:ind w:firstLine="480" w:firstLineChars="200"/>
        <w:rPr>
          <w:rFonts w:ascii="宋体" w:hAnsi="宋体" w:eastAsia="宋体" w:cs="Times New Roman"/>
          <w:sz w:val="24"/>
        </w:rPr>
      </w:pPr>
      <w:bookmarkStart w:id="101" w:name="_Toc29447"/>
      <w:bookmarkStart w:id="102" w:name="_Toc171314527"/>
      <w:bookmarkStart w:id="103" w:name="_Toc9337"/>
      <w:r>
        <w:rPr>
          <w:rFonts w:hint="eastAsia" w:ascii="宋体" w:hAnsi="宋体" w:eastAsia="宋体" w:cs="Times New Roman"/>
          <w:sz w:val="24"/>
        </w:rPr>
        <w:t>中标人应设立专线服务电话，提供服务时间内（上午8：20—下午5：20）的电话受理服务，提供保障和技术支持。</w:t>
      </w:r>
      <w:bookmarkEnd w:id="101"/>
      <w:bookmarkEnd w:id="102"/>
      <w:bookmarkEnd w:id="103"/>
    </w:p>
    <w:p>
      <w:pPr>
        <w:spacing w:line="360" w:lineRule="auto"/>
        <w:ind w:firstLine="480" w:firstLineChars="200"/>
        <w:rPr>
          <w:rFonts w:ascii="宋体" w:hAnsi="宋体" w:eastAsia="宋体" w:cs="Times New Roman"/>
          <w:sz w:val="24"/>
        </w:rPr>
      </w:pPr>
      <w:bookmarkStart w:id="104" w:name="_Toc462038327"/>
      <w:bookmarkStart w:id="105" w:name="_Toc6567"/>
      <w:bookmarkStart w:id="106" w:name="_Toc23108"/>
      <w:bookmarkStart w:id="107" w:name="_Toc311123023"/>
      <w:bookmarkStart w:id="108" w:name="_Toc171314530"/>
      <w:bookmarkStart w:id="109" w:name="_Toc189037808"/>
      <w:r>
        <w:rPr>
          <w:rFonts w:hint="eastAsia" w:ascii="宋体" w:hAnsi="宋体" w:eastAsia="宋体" w:cs="Times New Roman"/>
          <w:sz w:val="24"/>
        </w:rPr>
        <w:t>3.3备品备件</w:t>
      </w:r>
      <w:bookmarkEnd w:id="104"/>
      <w:bookmarkEnd w:id="105"/>
      <w:bookmarkEnd w:id="106"/>
      <w:bookmarkEnd w:id="107"/>
      <w:bookmarkEnd w:id="108"/>
      <w:bookmarkEnd w:id="109"/>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中标人应在学校建立常用设备备件库，向用户提供常用IT设备(包括电脑、打印机等)的备品备件，保证出现硬件故障时能及时恢复设备的正常使用。</w:t>
      </w:r>
    </w:p>
    <w:p>
      <w:pPr>
        <w:spacing w:line="360" w:lineRule="auto"/>
        <w:ind w:firstLine="482" w:firstLineChars="200"/>
        <w:rPr>
          <w:rFonts w:ascii="宋体" w:hAnsi="宋体" w:eastAsia="宋体" w:cs="Times New Roman"/>
          <w:b/>
          <w:color w:val="000000"/>
          <w:sz w:val="24"/>
        </w:rPr>
      </w:pPr>
      <w:bookmarkStart w:id="110" w:name="_Toc462038328"/>
      <w:r>
        <w:rPr>
          <w:rFonts w:hint="eastAsia" w:ascii="宋体" w:hAnsi="宋体" w:eastAsia="宋体" w:cs="Times New Roman"/>
          <w:b/>
          <w:color w:val="000000"/>
          <w:sz w:val="24"/>
        </w:rPr>
        <w:t>4.服务质量</w:t>
      </w:r>
      <w:bookmarkEnd w:id="88"/>
      <w:bookmarkEnd w:id="89"/>
      <w:bookmarkEnd w:id="90"/>
      <w:bookmarkEnd w:id="91"/>
      <w:bookmarkEnd w:id="92"/>
      <w:bookmarkEnd w:id="93"/>
      <w:bookmarkEnd w:id="110"/>
    </w:p>
    <w:p>
      <w:pPr>
        <w:spacing w:line="360" w:lineRule="auto"/>
        <w:ind w:firstLine="480" w:firstLineChars="200"/>
        <w:rPr>
          <w:rFonts w:ascii="宋体" w:hAnsi="宋体" w:eastAsia="宋体" w:cs="Times New Roman"/>
          <w:sz w:val="24"/>
        </w:rPr>
      </w:pPr>
      <w:bookmarkStart w:id="111" w:name="_Toc462038329"/>
      <w:bookmarkStart w:id="112" w:name="_Toc20758"/>
      <w:bookmarkStart w:id="113" w:name="_Toc31076"/>
      <w:bookmarkStart w:id="114" w:name="_Toc189037811"/>
      <w:bookmarkStart w:id="115" w:name="_Toc171314535"/>
      <w:bookmarkStart w:id="116" w:name="_Toc311123026"/>
      <w:r>
        <w:rPr>
          <w:rFonts w:hint="eastAsia" w:ascii="宋体" w:hAnsi="宋体" w:eastAsia="宋体" w:cs="Times New Roman"/>
          <w:sz w:val="24"/>
        </w:rPr>
        <w:t>4.1服务响应时间</w:t>
      </w:r>
      <w:bookmarkEnd w:id="111"/>
      <w:bookmarkEnd w:id="112"/>
      <w:bookmarkEnd w:id="113"/>
      <w:bookmarkEnd w:id="114"/>
      <w:bookmarkEnd w:id="115"/>
      <w:bookmarkEnd w:id="116"/>
    </w:p>
    <w:p>
      <w:pPr>
        <w:spacing w:line="360" w:lineRule="auto"/>
        <w:ind w:firstLine="480" w:firstLineChars="200"/>
        <w:rPr>
          <w:rFonts w:ascii="宋体" w:hAnsi="宋体" w:eastAsia="宋体" w:cs="Times New Roman"/>
          <w:sz w:val="24"/>
        </w:rPr>
      </w:pPr>
      <w:bookmarkStart w:id="117" w:name="_Toc171314538"/>
      <w:r>
        <w:rPr>
          <w:rFonts w:hint="eastAsia" w:ascii="宋体" w:hAnsi="宋体" w:eastAsia="宋体" w:cs="Times New Roman"/>
          <w:sz w:val="24"/>
        </w:rPr>
        <w:t>即时电话响应，30分钟内到达现场。普通故障维修应在1小时内解决。</w:t>
      </w:r>
      <w:bookmarkEnd w:id="117"/>
      <w:bookmarkStart w:id="118" w:name="_Toc171314450"/>
      <w:bookmarkStart w:id="119" w:name="_Toc171314539"/>
      <w:r>
        <w:rPr>
          <w:rFonts w:hint="eastAsia" w:ascii="宋体" w:hAnsi="宋体" w:eastAsia="宋体" w:cs="Times New Roman"/>
          <w:sz w:val="24"/>
        </w:rPr>
        <w:t>不能现场解决的故障，需于当日把故障设备取回公司进行修理，在该产品修理妥当后，送回用户。中标人需尽力缩短整个送修过程的时间，每次取修不得超过3天。</w:t>
      </w:r>
      <w:bookmarkEnd w:id="118"/>
      <w:r>
        <w:rPr>
          <w:rFonts w:hint="eastAsia" w:ascii="宋体" w:hAnsi="宋体" w:eastAsia="宋体" w:cs="Times New Roman"/>
          <w:sz w:val="24"/>
        </w:rPr>
        <w:t>如果设备故障在3天内仍无法解决，中标人应免费提供备用设备供用户使用，直至故障设备修复为止。</w:t>
      </w:r>
      <w:bookmarkEnd w:id="119"/>
    </w:p>
    <w:p>
      <w:pPr>
        <w:spacing w:line="360" w:lineRule="auto"/>
        <w:ind w:firstLine="480" w:firstLineChars="200"/>
        <w:rPr>
          <w:rFonts w:ascii="宋体" w:hAnsi="宋体" w:eastAsia="宋体" w:cs="Times New Roman"/>
          <w:sz w:val="24"/>
        </w:rPr>
      </w:pPr>
      <w:bookmarkStart w:id="120" w:name="_Toc462038332"/>
      <w:bookmarkStart w:id="121" w:name="_Toc140569191"/>
      <w:bookmarkStart w:id="122" w:name="_Toc145500734"/>
      <w:r>
        <w:rPr>
          <w:rFonts w:hint="eastAsia" w:ascii="宋体" w:hAnsi="宋体" w:eastAsia="宋体" w:cs="Times New Roman"/>
          <w:sz w:val="24"/>
        </w:rPr>
        <w:t>4.2用户投诉处理</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用户的每次有效投诉直接与履约保证金挂钩。</w:t>
      </w:r>
      <w:bookmarkStart w:id="123" w:name="_Toc171314544"/>
      <w:bookmarkStart w:id="124" w:name="_Toc21741"/>
      <w:bookmarkStart w:id="125" w:name="_Toc15009"/>
      <w:r>
        <w:rPr>
          <w:rFonts w:hint="eastAsia" w:ascii="宋体" w:hAnsi="宋体" w:eastAsia="宋体" w:cs="Times New Roman"/>
          <w:sz w:val="24"/>
        </w:rPr>
        <w:t>服务商的工程师每月接到有效投诉达三次以上，则取消该工程师服务资格，服务商必须无条件改派其他工程师。</w:t>
      </w:r>
      <w:bookmarkEnd w:id="123"/>
      <w:bookmarkEnd w:id="124"/>
      <w:bookmarkEnd w:id="125"/>
      <w:bookmarkStart w:id="126" w:name="_Toc20825"/>
      <w:bookmarkStart w:id="127" w:name="_Toc23937"/>
      <w:bookmarkStart w:id="128" w:name="_Toc171314545"/>
      <w:r>
        <w:rPr>
          <w:rFonts w:hint="eastAsia" w:ascii="宋体" w:hAnsi="宋体" w:eastAsia="宋体" w:cs="Times New Roman"/>
          <w:sz w:val="24"/>
        </w:rPr>
        <w:t>服务商设有专职的项目</w:t>
      </w:r>
      <w:bookmarkStart w:id="129" w:name="_GoBack"/>
      <w:bookmarkEnd w:id="129"/>
      <w:r>
        <w:rPr>
          <w:rFonts w:hint="eastAsia" w:ascii="宋体" w:hAnsi="宋体" w:eastAsia="宋体" w:cs="Times New Roman"/>
          <w:sz w:val="24"/>
        </w:rPr>
        <w:t>经理负责响应用户服务需求，项目经理对用户的投诉应在一个工作日内做出有效回复。</w:t>
      </w:r>
      <w:bookmarkEnd w:id="126"/>
      <w:bookmarkEnd w:id="127"/>
      <w:bookmarkEnd w:id="128"/>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4.3驻点工程师要求</w:t>
      </w:r>
      <w:bookmarkEnd w:id="120"/>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4.3.1</w:t>
      </w:r>
      <w:r>
        <w:rPr>
          <w:rFonts w:hint="eastAsia" w:ascii="宋体" w:hAnsi="宋体" w:cs="Times New Roman"/>
          <w:b/>
          <w:bCs/>
          <w:sz w:val="24"/>
          <w:lang w:val="en-US" w:eastAsia="zh-CN"/>
        </w:rPr>
        <w:t>两年服务期</w:t>
      </w:r>
      <w:r>
        <w:rPr>
          <w:rFonts w:hint="eastAsia" w:ascii="宋体" w:hAnsi="宋体" w:eastAsia="宋体" w:cs="Times New Roman"/>
          <w:b/>
          <w:bCs/>
          <w:sz w:val="24"/>
        </w:rPr>
        <w:t>驻点</w:t>
      </w:r>
      <w:r>
        <w:rPr>
          <w:rFonts w:hint="eastAsia" w:ascii="宋体" w:hAnsi="宋体" w:cs="Times New Roman"/>
          <w:b/>
          <w:bCs/>
          <w:sz w:val="24"/>
          <w:lang w:val="en-US" w:eastAsia="zh-CN"/>
        </w:rPr>
        <w:t>1名</w:t>
      </w:r>
      <w:r>
        <w:rPr>
          <w:rFonts w:hint="eastAsia" w:ascii="宋体" w:hAnsi="宋体" w:eastAsia="宋体" w:cs="Times New Roman"/>
          <w:b/>
          <w:bCs/>
          <w:sz w:val="24"/>
        </w:rPr>
        <w:t>工程师必须服从采购人的统一安排</w:t>
      </w:r>
      <w:r>
        <w:rPr>
          <w:rFonts w:hint="eastAsia" w:ascii="宋体" w:hAnsi="宋体" w:eastAsia="宋体" w:cs="Times New Roman"/>
          <w:sz w:val="24"/>
        </w:rPr>
        <w:t>；</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4.3.2驻点工程师应严格遵守学校</w:t>
      </w:r>
      <w:r>
        <w:rPr>
          <w:rFonts w:hint="eastAsia" w:ascii="宋体" w:hAnsi="宋体" w:cs="Times New Roman"/>
          <w:sz w:val="24"/>
          <w:lang w:val="en-US" w:eastAsia="zh-CN"/>
        </w:rPr>
        <w:t>各项</w:t>
      </w:r>
      <w:r>
        <w:rPr>
          <w:rFonts w:hint="eastAsia" w:ascii="宋体" w:hAnsi="宋体" w:eastAsia="宋体" w:cs="Times New Roman"/>
          <w:sz w:val="24"/>
        </w:rPr>
        <w:t xml:space="preserve">要求； </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4.3.3驻点工程师应严格遵守学校的规章制度和保密制度。</w:t>
      </w:r>
      <w:bookmarkEnd w:id="121"/>
      <w:bookmarkEnd w:id="122"/>
    </w:p>
    <w:p>
      <w:pPr>
        <w:spacing w:line="360" w:lineRule="auto"/>
        <w:rPr>
          <w:rFonts w:ascii="宋体" w:hAnsi="宋体" w:eastAsia="宋体" w:cs="宋体"/>
          <w:b/>
          <w:bCs/>
          <w:color w:val="000000"/>
          <w:sz w:val="24"/>
        </w:rPr>
      </w:pPr>
      <w:r>
        <w:rPr>
          <w:rFonts w:ascii="宋体" w:hAnsi="宋体" w:eastAsia="宋体" w:cs="Times New Roman"/>
          <w:b/>
          <w:sz w:val="24"/>
        </w:rPr>
        <w:t>2.</w:t>
      </w:r>
      <w:r>
        <w:rPr>
          <w:rFonts w:hint="eastAsia" w:ascii="宋体" w:hAnsi="宋体" w:eastAsia="宋体" w:cs="Times New Roman"/>
          <w:b/>
          <w:sz w:val="24"/>
        </w:rPr>
        <w:t>4</w:t>
      </w:r>
      <w:r>
        <w:rPr>
          <w:rFonts w:hint="eastAsia" w:ascii="宋体" w:hAnsi="宋体" w:eastAsia="宋体" w:cs="宋体"/>
          <w:b/>
          <w:bCs/>
          <w:color w:val="000000"/>
          <w:sz w:val="24"/>
        </w:rPr>
        <w:t>商务要求</w:t>
      </w:r>
    </w:p>
    <w:p>
      <w:pPr>
        <w:spacing w:line="360" w:lineRule="auto"/>
        <w:ind w:firstLine="482" w:firstLineChars="200"/>
        <w:rPr>
          <w:rFonts w:ascii="宋体" w:hAnsi="宋体" w:eastAsia="宋体" w:cs="Times New Roman"/>
          <w:b/>
          <w:color w:val="000000"/>
          <w:sz w:val="24"/>
        </w:rPr>
      </w:pPr>
      <w:r>
        <w:rPr>
          <w:rFonts w:hint="eastAsia" w:ascii="宋体" w:hAnsi="宋体" w:eastAsia="宋体" w:cs="Times New Roman"/>
          <w:b/>
          <w:color w:val="000000"/>
          <w:sz w:val="24"/>
        </w:rPr>
        <w:t>1.服务期及地点</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1.1服务期：202</w:t>
      </w:r>
      <w:r>
        <w:rPr>
          <w:rFonts w:hint="eastAsia" w:ascii="宋体" w:hAnsi="宋体" w:cs="Times New Roman"/>
          <w:sz w:val="24"/>
          <w:lang w:val="en-US" w:eastAsia="zh-CN"/>
        </w:rPr>
        <w:t>4</w:t>
      </w:r>
      <w:r>
        <w:rPr>
          <w:rFonts w:hint="eastAsia" w:ascii="宋体" w:hAnsi="宋体" w:eastAsia="宋体" w:cs="Times New Roman"/>
          <w:sz w:val="24"/>
        </w:rPr>
        <w:t>年</w:t>
      </w:r>
      <w:r>
        <w:rPr>
          <w:rFonts w:hint="eastAsia" w:ascii="宋体" w:hAnsi="宋体" w:eastAsia="宋体" w:cs="Times New Roman"/>
          <w:sz w:val="24"/>
          <w:lang w:val="en-US" w:eastAsia="zh-CN"/>
        </w:rPr>
        <w:t>9</w:t>
      </w:r>
      <w:r>
        <w:rPr>
          <w:rFonts w:hint="eastAsia" w:ascii="宋体" w:hAnsi="宋体" w:eastAsia="宋体" w:cs="Times New Roman"/>
          <w:sz w:val="24"/>
        </w:rPr>
        <w:t>月</w:t>
      </w:r>
      <w:r>
        <w:rPr>
          <w:rFonts w:hint="eastAsia" w:ascii="宋体" w:hAnsi="宋体" w:cs="Times New Roman"/>
          <w:sz w:val="24"/>
          <w:lang w:val="en-US" w:eastAsia="zh-CN"/>
        </w:rPr>
        <w:t>5</w:t>
      </w:r>
      <w:r>
        <w:rPr>
          <w:rFonts w:hint="eastAsia" w:ascii="宋体" w:hAnsi="宋体" w:eastAsia="宋体" w:cs="Times New Roman"/>
          <w:sz w:val="24"/>
        </w:rPr>
        <w:t>日</w:t>
      </w:r>
      <w:r>
        <w:rPr>
          <w:rFonts w:hint="eastAsia" w:ascii="宋体" w:hAnsi="宋体" w:eastAsia="宋体" w:cs="Times New Roman"/>
          <w:sz w:val="24"/>
          <w:lang w:eastAsia="zh-CN"/>
        </w:rPr>
        <w:t>—</w:t>
      </w:r>
      <w:r>
        <w:rPr>
          <w:rFonts w:hint="eastAsia" w:ascii="宋体" w:hAnsi="宋体" w:eastAsia="宋体" w:cs="Times New Roman"/>
          <w:sz w:val="24"/>
        </w:rPr>
        <w:t>2024年</w:t>
      </w:r>
      <w:r>
        <w:rPr>
          <w:rFonts w:hint="eastAsia" w:ascii="宋体" w:hAnsi="宋体" w:eastAsia="宋体" w:cs="Times New Roman"/>
          <w:sz w:val="24"/>
          <w:lang w:val="en-US" w:eastAsia="zh-CN"/>
        </w:rPr>
        <w:t>9</w:t>
      </w:r>
      <w:r>
        <w:rPr>
          <w:rFonts w:hint="eastAsia" w:ascii="宋体" w:hAnsi="宋体" w:eastAsia="宋体" w:cs="Times New Roman"/>
          <w:sz w:val="24"/>
        </w:rPr>
        <w:t>月</w:t>
      </w:r>
      <w:r>
        <w:rPr>
          <w:rFonts w:hint="eastAsia" w:ascii="宋体" w:hAnsi="宋体" w:cs="Times New Roman"/>
          <w:sz w:val="24"/>
          <w:lang w:val="en-US" w:eastAsia="zh-CN"/>
        </w:rPr>
        <w:t>4</w:t>
      </w:r>
      <w:r>
        <w:rPr>
          <w:rFonts w:hint="eastAsia" w:ascii="宋体" w:hAnsi="宋体" w:eastAsia="宋体" w:cs="Times New Roman"/>
          <w:sz w:val="24"/>
        </w:rPr>
        <w:t>日</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1.2服务地点：广东财经大学佛山校区（广东省佛山市三水区云东海街道学海中路1号广东财经大学佛山校区）。</w:t>
      </w:r>
    </w:p>
    <w:p>
      <w:pPr>
        <w:spacing w:line="360" w:lineRule="auto"/>
        <w:ind w:firstLine="482" w:firstLineChars="200"/>
        <w:rPr>
          <w:rFonts w:ascii="宋体" w:hAnsi="宋体" w:eastAsia="宋体" w:cs="Times New Roman"/>
          <w:b/>
          <w:color w:val="000000"/>
          <w:sz w:val="24"/>
        </w:rPr>
      </w:pPr>
      <w:r>
        <w:rPr>
          <w:rFonts w:hint="eastAsia" w:ascii="宋体" w:hAnsi="宋体" w:eastAsia="宋体" w:cs="Times New Roman"/>
          <w:b/>
          <w:color w:val="000000"/>
          <w:sz w:val="24"/>
        </w:rPr>
        <w:t>2.履约保证金</w:t>
      </w:r>
    </w:p>
    <w:p>
      <w:pPr>
        <w:spacing w:line="360" w:lineRule="auto"/>
        <w:ind w:firstLine="480" w:firstLineChars="200"/>
        <w:rPr>
          <w:rFonts w:ascii="宋体" w:hAnsi="宋体" w:eastAsia="宋体" w:cs="宋体"/>
          <w:sz w:val="24"/>
        </w:rPr>
      </w:pPr>
      <w:r>
        <w:rPr>
          <w:rFonts w:hint="eastAsia" w:ascii="宋体" w:hAnsi="宋体" w:eastAsia="宋体" w:cs="Times New Roman"/>
          <w:sz w:val="24"/>
        </w:rPr>
        <w:t>中标人在合同签订后5个工作日内缴纳</w:t>
      </w:r>
      <w:r>
        <w:rPr>
          <w:rFonts w:hint="eastAsia" w:ascii="宋体" w:hAnsi="宋体" w:cs="Times New Roman"/>
          <w:sz w:val="24"/>
          <w:lang w:val="en-US" w:eastAsia="zh-CN"/>
        </w:rPr>
        <w:t>2000元</w:t>
      </w:r>
      <w:r>
        <w:rPr>
          <w:rFonts w:hint="eastAsia" w:ascii="宋体" w:hAnsi="宋体" w:eastAsia="宋体" w:cs="Times New Roman"/>
          <w:sz w:val="24"/>
        </w:rPr>
        <w:t>作为履约保证金，采购人接到对服务商有效服务质量投诉第二次开始每次在履约保证金扣伍佰元人民币，扣完采购人有权终止合同。该履约保证金的余额在合同到期3个月后学校无息退回给中标服务商。</w:t>
      </w:r>
    </w:p>
    <w:p>
      <w:pPr>
        <w:spacing w:line="360" w:lineRule="auto"/>
        <w:ind w:firstLine="482" w:firstLineChars="200"/>
        <w:rPr>
          <w:rFonts w:ascii="宋体" w:hAnsi="宋体" w:eastAsia="宋体" w:cs="Times New Roman"/>
          <w:b/>
          <w:color w:val="000000"/>
          <w:sz w:val="24"/>
        </w:rPr>
      </w:pPr>
      <w:r>
        <w:rPr>
          <w:rFonts w:hint="eastAsia" w:ascii="宋体" w:hAnsi="宋体" w:eastAsia="宋体" w:cs="Times New Roman"/>
          <w:b/>
          <w:color w:val="000000"/>
          <w:sz w:val="24"/>
        </w:rPr>
        <w:t>3.结算与付款方式</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3.1服务期满6个月后的15天内，中标人按要求履行合同并向学校开具合法的正式发票，在15个工作日内，学校向中标人支付合同总金额的50%；</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3.2服务期12个月后的15天内，中标人按要求履行合同并向学校开具合法的正式发票，在15个工作日内，学校向中标人支付合同总金额的50%；</w:t>
      </w:r>
    </w:p>
    <w:p>
      <w:pPr>
        <w:spacing w:line="360" w:lineRule="auto"/>
        <w:ind w:firstLine="482" w:firstLineChars="200"/>
        <w:rPr>
          <w:rFonts w:ascii="宋体" w:hAnsi="宋体" w:eastAsia="宋体" w:cs="Times New Roman"/>
          <w:b/>
          <w:color w:val="000000"/>
          <w:sz w:val="24"/>
        </w:rPr>
      </w:pPr>
      <w:r>
        <w:rPr>
          <w:rFonts w:hint="eastAsia" w:ascii="宋体" w:hAnsi="宋体" w:eastAsia="宋体" w:cs="Times New Roman"/>
          <w:b/>
          <w:color w:val="000000"/>
          <w:sz w:val="24"/>
        </w:rPr>
        <w:t>4.违约处罚</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4.1中标人提供的服务不符合采购文件、投标文件或合同规定的，采购人有权拒收，并且中标人须向采购人支付合同总价5%的违约金。</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4.2对中标人有效服务质量投诉，每次在履约保证金扣伍佰元人民币，扣除的履约保证金中标人须在10工作日内补足。投诉次数达到10次，采购人有权终止合同，中标人须向采购人支付合同总价5%的违约金，采购人因此而造成的经济损失由中标人承担。</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4.3采购人无正当理由到期拒付合同款项的，采购人向中标人偿付合同总价5%的违约金。采购人如果逾期付款，则每日按本合同总价的3‰向中标人偿付违约金。</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4.4其它违约责任按《中华人民共和国民法典》处理。</w:t>
      </w:r>
    </w:p>
    <w:bookmarkEnd w:id="25"/>
    <w:bookmarkEnd w:id="26"/>
    <w:bookmarkEnd w:id="27"/>
    <w:bookmarkEnd w:id="28"/>
    <w:bookmarkEnd w:id="29"/>
    <w:p>
      <w:pPr>
        <w:pStyle w:val="2"/>
        <w:jc w:val="both"/>
        <w:rPr>
          <w:rFonts w:hint="eastAsia"/>
        </w:rPr>
      </w:pPr>
    </w:p>
    <w:p>
      <w:pPr>
        <w:pStyle w:val="2"/>
      </w:pPr>
      <w:r>
        <w:rPr>
          <w:rFonts w:hint="eastAsia"/>
        </w:rPr>
        <w:t>第三部分  报价文件格式</w:t>
      </w:r>
      <w:bookmarkEnd w:id="30"/>
    </w:p>
    <w:p>
      <w:pPr>
        <w:jc w:val="center"/>
        <w:rPr>
          <w:color w:val="000000"/>
          <w:sz w:val="18"/>
          <w:szCs w:val="18"/>
        </w:rPr>
      </w:pPr>
      <w:r>
        <w:rPr>
          <w:rFonts w:hint="eastAsia"/>
          <w:b/>
          <w:color w:val="000000"/>
          <w:sz w:val="28"/>
          <w:szCs w:val="28"/>
        </w:rPr>
        <w:t>校内分散采购报价文件封面</w:t>
      </w:r>
    </w:p>
    <w:p>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pPr>
        <w:jc w:val="center"/>
      </w:pPr>
    </w:p>
    <w:p/>
    <w:p/>
    <w:p/>
    <w:p>
      <w:pPr>
        <w:ind w:left="425"/>
        <w:jc w:val="center"/>
        <w:rPr>
          <w:rFonts w:eastAsia="黑体"/>
          <w:b/>
          <w:sz w:val="72"/>
          <w:szCs w:val="56"/>
        </w:rPr>
      </w:pPr>
      <w:r>
        <w:rPr>
          <w:rFonts w:hint="eastAsia" w:eastAsia="黑体"/>
          <w:b/>
          <w:sz w:val="72"/>
          <w:szCs w:val="56"/>
        </w:rPr>
        <w:t>校内分散采购报价文件</w:t>
      </w:r>
    </w:p>
    <w:p>
      <w:pPr>
        <w:pStyle w:val="14"/>
        <w:rPr>
          <w:rFonts w:ascii="Calibri" w:hAnsi="Calibri"/>
          <w:b/>
          <w:sz w:val="32"/>
          <w:szCs w:val="32"/>
        </w:rPr>
      </w:pPr>
    </w:p>
    <w:p>
      <w:pPr>
        <w:pStyle w:val="14"/>
        <w:ind w:firstLine="1084" w:firstLineChars="300"/>
        <w:rPr>
          <w:rFonts w:ascii="楷体_GB2312" w:hAnsi="楷体" w:eastAsia="楷体_GB2312"/>
          <w:sz w:val="32"/>
        </w:rPr>
      </w:pPr>
      <w:r>
        <w:rPr>
          <w:rFonts w:hint="eastAsia" w:ascii="楷体_GB2312" w:hAnsi="楷体" w:eastAsia="楷体_GB2312"/>
          <w:b/>
          <w:bCs/>
          <w:sz w:val="36"/>
        </w:rPr>
        <w:t>项目名称:</w:t>
      </w:r>
    </w:p>
    <w:p>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pPr>
        <w:spacing w:line="600" w:lineRule="exact"/>
        <w:ind w:firstLine="1442" w:firstLineChars="399"/>
        <w:rPr>
          <w:rFonts w:ascii="楷体_GB2312" w:hAnsi="楷体" w:eastAsia="楷体_GB2312"/>
          <w:b/>
          <w:bCs/>
          <w:sz w:val="36"/>
          <w:u w:val="single"/>
        </w:rPr>
      </w:pPr>
    </w:p>
    <w:p>
      <w:pPr>
        <w:spacing w:line="400" w:lineRule="exact"/>
        <w:ind w:firstLine="961" w:firstLineChars="399"/>
        <w:rPr>
          <w:rFonts w:ascii="楷体_GB2312" w:hAnsi="楷体" w:eastAsia="楷体_GB2312"/>
          <w:b/>
          <w:bCs/>
          <w:sz w:val="24"/>
          <w:u w:val="single"/>
        </w:rPr>
      </w:pPr>
    </w:p>
    <w:p>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pPr>
        <w:rPr>
          <w:rFonts w:ascii="宋体" w:hAnsi="宋体" w:cs="宋体"/>
          <w:b/>
          <w:bCs/>
          <w:spacing w:val="30"/>
          <w:sz w:val="44"/>
          <w:szCs w:val="44"/>
        </w:rPr>
      </w:pPr>
    </w:p>
    <w:p>
      <w:pPr>
        <w:jc w:val="center"/>
        <w:rPr>
          <w:b/>
          <w:sz w:val="44"/>
          <w:szCs w:val="44"/>
        </w:rPr>
      </w:pPr>
      <w:r>
        <w:rPr>
          <w:rFonts w:hint="eastAsia"/>
          <w:sz w:val="44"/>
          <w:szCs w:val="44"/>
        </w:rPr>
        <w:t>目录</w:t>
      </w:r>
    </w:p>
    <w:p>
      <w:pPr>
        <w:jc w:val="left"/>
        <w:rPr>
          <w:rFonts w:ascii="宋体" w:hAnsi="宋体"/>
          <w:sz w:val="28"/>
          <w:szCs w:val="28"/>
        </w:rPr>
      </w:pPr>
    </w:p>
    <w:p>
      <w:pPr>
        <w:numPr>
          <w:ilvl w:val="0"/>
          <w:numId w:val="4"/>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pPr>
        <w:numPr>
          <w:ilvl w:val="0"/>
          <w:numId w:val="4"/>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w:t>
      </w:r>
      <w:r>
        <w:rPr>
          <w:rFonts w:hint="eastAsia" w:ascii="宋体" w:hAnsi="宋体" w:cs="宋体"/>
          <w:b/>
          <w:bCs/>
          <w:spacing w:val="30"/>
          <w:sz w:val="28"/>
          <w:szCs w:val="28"/>
          <w:lang w:val="en-US" w:eastAsia="zh-CN"/>
        </w:rPr>
        <w:t xml:space="preserve">  </w:t>
      </w:r>
      <w:r>
        <w:rPr>
          <w:rFonts w:hint="eastAsia" w:ascii="宋体" w:hAnsi="宋体" w:cs="宋体"/>
          <w:b/>
          <w:bCs/>
          <w:spacing w:val="30"/>
          <w:sz w:val="28"/>
          <w:szCs w:val="28"/>
        </w:rPr>
        <w:t>XX页</w:t>
      </w:r>
    </w:p>
    <w:p>
      <w:pPr>
        <w:numPr>
          <w:ilvl w:val="0"/>
          <w:numId w:val="4"/>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pPr>
        <w:numPr>
          <w:ilvl w:val="0"/>
          <w:numId w:val="4"/>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pPr>
        <w:numPr>
          <w:ilvl w:val="0"/>
          <w:numId w:val="4"/>
        </w:numPr>
        <w:jc w:val="left"/>
        <w:rPr>
          <w:rFonts w:ascii="宋体" w:hAnsi="宋体" w:cs="宋体"/>
          <w:b/>
          <w:bCs/>
          <w:spacing w:val="30"/>
          <w:sz w:val="28"/>
          <w:szCs w:val="28"/>
        </w:rPr>
      </w:pPr>
      <w:r>
        <w:rPr>
          <w:rFonts w:hint="eastAsia" w:ascii="宋体" w:hAnsi="宋体" w:cs="宋体"/>
          <w:b/>
          <w:bCs/>
          <w:spacing w:val="30"/>
          <w:sz w:val="28"/>
          <w:szCs w:val="28"/>
        </w:rPr>
        <w:t>报价明细表                            XX页</w:t>
      </w:r>
    </w:p>
    <w:p>
      <w:pPr>
        <w:numPr>
          <w:ilvl w:val="0"/>
          <w:numId w:val="4"/>
        </w:numPr>
        <w:jc w:val="left"/>
        <w:rPr>
          <w:rFonts w:ascii="宋体" w:hAnsi="宋体" w:cs="宋体"/>
          <w:b/>
          <w:bCs/>
          <w:spacing w:val="30"/>
          <w:sz w:val="28"/>
          <w:szCs w:val="28"/>
        </w:rPr>
      </w:pPr>
      <w:r>
        <w:rPr>
          <w:rFonts w:hint="eastAsia" w:ascii="宋体" w:hAnsi="宋体" w:cs="宋体"/>
          <w:b/>
          <w:bCs/>
          <w:spacing w:val="30"/>
          <w:sz w:val="28"/>
          <w:szCs w:val="28"/>
        </w:rPr>
        <w:t>技术（服务）条款响应表                  XX页</w:t>
      </w:r>
    </w:p>
    <w:p>
      <w:pPr>
        <w:numPr>
          <w:ilvl w:val="0"/>
          <w:numId w:val="4"/>
        </w:numPr>
        <w:jc w:val="left"/>
        <w:rPr>
          <w:rFonts w:ascii="宋体" w:hAnsi="宋体" w:cs="宋体"/>
          <w:b/>
          <w:bCs/>
          <w:spacing w:val="30"/>
          <w:sz w:val="28"/>
          <w:szCs w:val="28"/>
        </w:rPr>
      </w:pPr>
      <w:r>
        <w:rPr>
          <w:rFonts w:hint="eastAsia" w:ascii="宋体" w:hAnsi="宋体" w:cs="宋体"/>
          <w:b/>
          <w:bCs/>
          <w:spacing w:val="30"/>
          <w:sz w:val="28"/>
          <w:szCs w:val="28"/>
        </w:rPr>
        <w:t>商务条款响应表                         XX页</w:t>
      </w:r>
    </w:p>
    <w:p>
      <w:pPr>
        <w:numPr>
          <w:ilvl w:val="0"/>
          <w:numId w:val="4"/>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pPr>
        <w:numPr>
          <w:ilvl w:val="0"/>
          <w:numId w:val="4"/>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pPr>
        <w:rPr>
          <w:rFonts w:ascii="宋体" w:hAnsi="宋体"/>
          <w:szCs w:val="21"/>
        </w:rPr>
      </w:pPr>
      <w:r>
        <w:rPr>
          <w:rFonts w:ascii="宋体" w:hAnsi="宋体"/>
          <w:szCs w:val="21"/>
        </w:rPr>
        <w:br w:type="page"/>
      </w:r>
    </w:p>
    <w:p>
      <w:pPr>
        <w:numPr>
          <w:ilvl w:val="0"/>
          <w:numId w:val="5"/>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pPr>
        <w:rPr>
          <w:rFonts w:ascii="宋体" w:hAnsi="宋体" w:cs="宋体"/>
          <w:b/>
          <w:bCs/>
          <w:spacing w:val="30"/>
          <w:sz w:val="44"/>
          <w:szCs w:val="44"/>
        </w:rPr>
      </w:pPr>
      <w:r>
        <w:rPr>
          <w:rFonts w:hint="eastAsia" w:ascii="宋体" w:hAnsi="宋体" w:cs="宋体"/>
          <w:b/>
          <w:bCs/>
          <w:spacing w:val="30"/>
          <w:sz w:val="44"/>
          <w:szCs w:val="44"/>
        </w:rPr>
        <w:br w:type="page"/>
      </w:r>
    </w:p>
    <w:p>
      <w:pPr>
        <w:numPr>
          <w:ilvl w:val="0"/>
          <w:numId w:val="5"/>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pPr>
        <w:spacing w:line="520" w:lineRule="exact"/>
        <w:rPr>
          <w:rFonts w:ascii="宋体" w:hAnsi="宋体"/>
          <w:bCs/>
          <w:sz w:val="28"/>
          <w:szCs w:val="28"/>
        </w:rPr>
      </w:pPr>
    </w:p>
    <w:p>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pPr>
        <w:spacing w:line="520" w:lineRule="exact"/>
        <w:ind w:firstLine="560" w:firstLineChars="200"/>
        <w:rPr>
          <w:rFonts w:ascii="宋体" w:hAnsi="宋体"/>
          <w:bCs/>
          <w:sz w:val="28"/>
          <w:szCs w:val="28"/>
        </w:rPr>
      </w:pPr>
      <w:r>
        <w:rPr>
          <w:rFonts w:ascii="宋体" w:hAnsi="宋体"/>
          <w:bCs/>
          <w:sz w:val="28"/>
          <w:szCs w:val="28"/>
        </w:rPr>
        <w:t>联系方式：</w:t>
      </w:r>
    </w:p>
    <w:p>
      <w:pPr>
        <w:spacing w:line="520" w:lineRule="exact"/>
        <w:ind w:firstLine="548" w:firstLineChars="196"/>
        <w:rPr>
          <w:rFonts w:ascii="宋体" w:hAnsi="宋体"/>
          <w:bCs/>
          <w:sz w:val="28"/>
          <w:szCs w:val="28"/>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pPr>
              <w:spacing w:line="520" w:lineRule="exact"/>
              <w:rPr>
                <w:rFonts w:ascii="宋体" w:hAnsi="宋体"/>
                <w:bCs/>
                <w:sz w:val="28"/>
                <w:szCs w:val="28"/>
              </w:rPr>
            </w:pPr>
          </w:p>
        </w:tc>
      </w:tr>
    </w:tbl>
    <w:p>
      <w:pPr>
        <w:spacing w:line="520" w:lineRule="exact"/>
        <w:ind w:firstLine="548" w:firstLineChars="196"/>
        <w:rPr>
          <w:rFonts w:ascii="宋体" w:hAnsi="宋体"/>
          <w:bCs/>
          <w:sz w:val="28"/>
          <w:szCs w:val="28"/>
        </w:rPr>
      </w:pPr>
    </w:p>
    <w:p>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pPr>
        <w:spacing w:line="520" w:lineRule="exact"/>
        <w:ind w:firstLine="548" w:firstLineChars="196"/>
        <w:rPr>
          <w:rFonts w:ascii="宋体" w:hAnsi="宋体"/>
          <w:bCs/>
          <w:sz w:val="28"/>
          <w:szCs w:val="28"/>
        </w:rPr>
      </w:pPr>
      <w:r>
        <w:rPr>
          <w:rFonts w:ascii="宋体" w:hAnsi="宋体"/>
          <w:bCs/>
          <w:sz w:val="28"/>
          <w:szCs w:val="28"/>
        </w:rPr>
        <w:t>年  月  日</w:t>
      </w:r>
    </w:p>
    <w:p>
      <w:pPr>
        <w:spacing w:line="440" w:lineRule="exact"/>
        <w:ind w:firstLine="548" w:firstLineChars="196"/>
        <w:rPr>
          <w:rFonts w:ascii="宋体" w:hAnsi="宋体"/>
          <w:bCs/>
          <w:sz w:val="28"/>
          <w:szCs w:val="28"/>
        </w:rPr>
      </w:pPr>
    </w:p>
    <w:p>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pPr>
        <w:rPr>
          <w:b/>
          <w:bCs/>
          <w:sz w:val="32"/>
          <w:szCs w:val="21"/>
        </w:rPr>
      </w:pPr>
      <w:r>
        <w:rPr>
          <w:rFonts w:hint="eastAsia"/>
          <w:b/>
          <w:bCs/>
          <w:sz w:val="32"/>
          <w:szCs w:val="21"/>
        </w:rPr>
        <w:br w:type="page"/>
      </w:r>
    </w:p>
    <w:p>
      <w:pPr>
        <w:numPr>
          <w:ilvl w:val="0"/>
          <w:numId w:val="5"/>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pPr>
        <w:spacing w:line="520" w:lineRule="exact"/>
        <w:rPr>
          <w:bCs/>
          <w:szCs w:val="21"/>
        </w:rPr>
      </w:pPr>
    </w:p>
    <w:p>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pPr>
        <w:spacing w:line="520" w:lineRule="exact"/>
        <w:rPr>
          <w:rFonts w:ascii="宋体" w:hAnsi="宋体"/>
          <w:bCs/>
          <w:sz w:val="28"/>
          <w:szCs w:val="28"/>
        </w:rPr>
      </w:pPr>
      <w:r>
        <w:rPr>
          <w:rFonts w:ascii="宋体" w:hAnsi="宋体"/>
          <w:bCs/>
          <w:sz w:val="28"/>
          <w:szCs w:val="28"/>
        </w:rPr>
        <w:t>联系方式：</w:t>
      </w:r>
    </w:p>
    <w:p>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pPr>
        <w:spacing w:line="520" w:lineRule="exact"/>
        <w:rPr>
          <w:rFonts w:ascii="宋体" w:hAnsi="宋体"/>
          <w:bCs/>
          <w:sz w:val="28"/>
          <w:szCs w:val="28"/>
        </w:rPr>
      </w:pPr>
      <w:r>
        <w:rPr>
          <w:rFonts w:ascii="宋体" w:hAnsi="宋体"/>
          <w:bCs/>
          <w:sz w:val="28"/>
          <w:szCs w:val="28"/>
        </w:rPr>
        <w:t>联系方式：</w:t>
      </w:r>
    </w:p>
    <w:p>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单位职务：</w:t>
      </w:r>
    </w:p>
    <w:p>
      <w:pPr>
        <w:spacing w:line="520" w:lineRule="exact"/>
        <w:rPr>
          <w:rFonts w:ascii="宋体" w:hAnsi="宋体"/>
          <w:bCs/>
          <w:sz w:val="28"/>
          <w:szCs w:val="28"/>
        </w:rPr>
      </w:pPr>
    </w:p>
    <w:p>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pPr>
        <w:spacing w:line="520" w:lineRule="exact"/>
        <w:ind w:firstLine="548" w:firstLineChars="196"/>
        <w:rPr>
          <w:rFonts w:ascii="宋体" w:hAnsi="宋体"/>
          <w:bCs/>
          <w:sz w:val="28"/>
          <w:szCs w:val="28"/>
        </w:rPr>
      </w:pPr>
    </w:p>
    <w:p>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pPr>
        <w:spacing w:line="520" w:lineRule="exact"/>
        <w:ind w:firstLine="548" w:firstLineChars="196"/>
        <w:rPr>
          <w:rFonts w:ascii="宋体" w:hAnsi="宋体"/>
          <w:bCs/>
          <w:sz w:val="28"/>
          <w:szCs w:val="28"/>
        </w:rPr>
      </w:pPr>
      <w:r>
        <w:rPr>
          <w:rFonts w:ascii="宋体" w:hAnsi="宋体"/>
          <w:bCs/>
          <w:sz w:val="28"/>
          <w:szCs w:val="28"/>
        </w:rPr>
        <w:t>年  月 日</w:t>
      </w:r>
    </w:p>
    <w:p>
      <w:pPr>
        <w:spacing w:line="520" w:lineRule="exact"/>
        <w:ind w:firstLine="548" w:firstLineChars="196"/>
        <w:rPr>
          <w:rFonts w:ascii="宋体" w:hAnsi="宋体"/>
          <w:bCs/>
          <w:sz w:val="28"/>
          <w:szCs w:val="28"/>
        </w:rPr>
      </w:pPr>
    </w:p>
    <w:p>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pPr>
        <w:spacing w:line="400" w:lineRule="exact"/>
        <w:ind w:firstLine="548" w:firstLineChars="196"/>
        <w:rPr>
          <w:rFonts w:ascii="宋体" w:hAnsi="宋体"/>
          <w:bCs/>
          <w:sz w:val="28"/>
          <w:szCs w:val="28"/>
        </w:rPr>
      </w:pPr>
    </w:p>
    <w:p>
      <w:pPr>
        <w:spacing w:line="400" w:lineRule="exact"/>
        <w:ind w:firstLine="548" w:firstLineChars="196"/>
        <w:rPr>
          <w:rFonts w:ascii="宋体" w:hAnsi="宋体"/>
          <w:bCs/>
          <w:sz w:val="28"/>
          <w:szCs w:val="28"/>
        </w:rPr>
      </w:pPr>
    </w:p>
    <w:p>
      <w:pPr>
        <w:rPr>
          <w:rFonts w:ascii="宋体" w:hAnsi="宋体"/>
          <w:bCs/>
          <w:sz w:val="28"/>
          <w:szCs w:val="28"/>
        </w:rPr>
      </w:pPr>
      <w:r>
        <w:rPr>
          <w:rFonts w:hint="eastAsia" w:ascii="宋体" w:hAnsi="宋体"/>
          <w:bCs/>
          <w:sz w:val="28"/>
          <w:szCs w:val="28"/>
        </w:rPr>
        <w:br w:type="page"/>
      </w:r>
    </w:p>
    <w:p>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pPr>
        <w:spacing w:line="520" w:lineRule="exact"/>
        <w:ind w:firstLine="548" w:firstLineChars="196"/>
        <w:rPr>
          <w:rFonts w:ascii="宋体" w:hAnsi="宋体"/>
          <w:bCs/>
          <w:sz w:val="28"/>
          <w:szCs w:val="28"/>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pPr>
              <w:spacing w:line="520" w:lineRule="exact"/>
              <w:rPr>
                <w:rFonts w:ascii="宋体" w:hAnsi="宋体"/>
                <w:bCs/>
                <w:sz w:val="28"/>
                <w:szCs w:val="28"/>
              </w:rPr>
            </w:pPr>
          </w:p>
        </w:tc>
      </w:tr>
    </w:tbl>
    <w:p>
      <w:pPr>
        <w:spacing w:line="520" w:lineRule="exact"/>
        <w:ind w:firstLine="548" w:firstLineChars="196"/>
        <w:rPr>
          <w:rFonts w:ascii="宋体" w:hAnsi="宋体"/>
          <w:bCs/>
          <w:sz w:val="28"/>
          <w:szCs w:val="28"/>
        </w:rPr>
      </w:pPr>
    </w:p>
    <w:p>
      <w:pPr>
        <w:spacing w:line="400" w:lineRule="exact"/>
        <w:ind w:firstLine="548" w:firstLineChars="196"/>
        <w:rPr>
          <w:rFonts w:ascii="宋体" w:hAnsi="宋体"/>
          <w:bCs/>
          <w:sz w:val="28"/>
          <w:szCs w:val="28"/>
        </w:rPr>
      </w:pPr>
    </w:p>
    <w:p>
      <w:pPr>
        <w:spacing w:line="400" w:lineRule="exact"/>
        <w:ind w:firstLine="548" w:firstLineChars="196"/>
        <w:rPr>
          <w:rFonts w:ascii="宋体" w:hAnsi="宋体"/>
          <w:bCs/>
          <w:sz w:val="28"/>
          <w:szCs w:val="28"/>
        </w:rPr>
      </w:pPr>
    </w:p>
    <w:p>
      <w:pPr>
        <w:spacing w:line="400" w:lineRule="exact"/>
        <w:ind w:firstLine="548" w:firstLineChars="196"/>
        <w:rPr>
          <w:rFonts w:ascii="宋体" w:hAnsi="宋体"/>
          <w:bCs/>
          <w:sz w:val="28"/>
          <w:szCs w:val="28"/>
        </w:rPr>
      </w:pPr>
    </w:p>
    <w:p>
      <w:pPr>
        <w:spacing w:line="400" w:lineRule="exact"/>
        <w:ind w:firstLine="548" w:firstLineChars="196"/>
        <w:rPr>
          <w:rFonts w:ascii="宋体" w:hAnsi="宋体"/>
          <w:bCs/>
          <w:sz w:val="28"/>
          <w:szCs w:val="28"/>
        </w:rPr>
      </w:pPr>
    </w:p>
    <w:p>
      <w:pPr>
        <w:spacing w:line="400" w:lineRule="exact"/>
        <w:ind w:firstLine="548" w:firstLineChars="196"/>
        <w:rPr>
          <w:rFonts w:ascii="宋体" w:hAnsi="宋体"/>
          <w:bCs/>
          <w:sz w:val="28"/>
          <w:szCs w:val="28"/>
        </w:rPr>
      </w:pPr>
    </w:p>
    <w:p>
      <w:pPr>
        <w:spacing w:line="400" w:lineRule="exact"/>
        <w:ind w:firstLine="548" w:firstLineChars="196"/>
        <w:rPr>
          <w:rFonts w:ascii="宋体" w:hAnsi="宋体"/>
          <w:bCs/>
          <w:sz w:val="28"/>
          <w:szCs w:val="28"/>
        </w:rPr>
      </w:pPr>
    </w:p>
    <w:p>
      <w:pPr>
        <w:spacing w:line="400" w:lineRule="exact"/>
        <w:ind w:firstLine="548" w:firstLineChars="196"/>
        <w:rPr>
          <w:rFonts w:ascii="宋体" w:hAnsi="宋体"/>
          <w:bCs/>
          <w:sz w:val="28"/>
          <w:szCs w:val="28"/>
        </w:rPr>
      </w:pPr>
    </w:p>
    <w:p>
      <w:pPr>
        <w:spacing w:line="400" w:lineRule="exact"/>
        <w:ind w:firstLine="548" w:firstLineChars="196"/>
        <w:rPr>
          <w:rFonts w:ascii="宋体" w:hAnsi="宋体"/>
          <w:bCs/>
          <w:sz w:val="28"/>
          <w:szCs w:val="28"/>
        </w:rPr>
      </w:pPr>
    </w:p>
    <w:p>
      <w:pPr>
        <w:spacing w:line="400" w:lineRule="exact"/>
        <w:ind w:firstLine="548" w:firstLineChars="196"/>
        <w:rPr>
          <w:rFonts w:ascii="宋体" w:hAnsi="宋体"/>
          <w:bCs/>
          <w:sz w:val="28"/>
          <w:szCs w:val="28"/>
        </w:rPr>
      </w:pPr>
    </w:p>
    <w:p>
      <w:pPr>
        <w:pStyle w:val="14"/>
        <w:jc w:val="left"/>
        <w:rPr>
          <w:rFonts w:hAnsi="宋体" w:cs="宋体"/>
          <w:bCs/>
          <w:color w:val="000000"/>
          <w:sz w:val="30"/>
          <w:szCs w:val="30"/>
        </w:rPr>
      </w:pPr>
    </w:p>
    <w:p>
      <w:pPr>
        <w:pStyle w:val="14"/>
        <w:jc w:val="left"/>
        <w:rPr>
          <w:rFonts w:hAnsi="宋体" w:cs="宋体"/>
          <w:bCs/>
          <w:color w:val="000000"/>
          <w:sz w:val="30"/>
          <w:szCs w:val="30"/>
        </w:rPr>
      </w:pPr>
    </w:p>
    <w:p>
      <w:pPr>
        <w:pStyle w:val="14"/>
        <w:jc w:val="left"/>
        <w:rPr>
          <w:rFonts w:hAnsi="宋体" w:cs="宋体"/>
          <w:bCs/>
          <w:color w:val="000000"/>
          <w:sz w:val="30"/>
          <w:szCs w:val="30"/>
        </w:rPr>
      </w:pPr>
    </w:p>
    <w:p>
      <w:pPr>
        <w:pStyle w:val="14"/>
        <w:jc w:val="left"/>
        <w:rPr>
          <w:rFonts w:hAnsi="宋体" w:cs="宋体"/>
          <w:bCs/>
          <w:color w:val="000000"/>
          <w:sz w:val="30"/>
          <w:szCs w:val="30"/>
        </w:rPr>
      </w:pPr>
    </w:p>
    <w:p>
      <w:pPr>
        <w:rPr>
          <w:rFonts w:ascii="宋体" w:hAnsi="宋体"/>
          <w:bCs/>
          <w:sz w:val="28"/>
          <w:szCs w:val="28"/>
        </w:rPr>
      </w:pPr>
      <w:r>
        <w:rPr>
          <w:rFonts w:hint="eastAsia" w:ascii="宋体" w:hAnsi="宋体"/>
          <w:bCs/>
          <w:sz w:val="28"/>
          <w:szCs w:val="28"/>
        </w:rPr>
        <w:br w:type="page"/>
      </w:r>
    </w:p>
    <w:p>
      <w:pPr>
        <w:numPr>
          <w:ilvl w:val="0"/>
          <w:numId w:val="5"/>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pPr>
        <w:spacing w:line="520" w:lineRule="exact"/>
        <w:jc w:val="center"/>
        <w:rPr>
          <w:rFonts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pPr>
        <w:adjustRightInd w:val="0"/>
        <w:snapToGrid w:val="0"/>
        <w:jc w:val="right"/>
        <w:rPr>
          <w:rFonts w:ascii="宋体" w:hAnsi="宋体"/>
          <w:sz w:val="24"/>
        </w:rPr>
      </w:pPr>
      <w:r>
        <w:rPr>
          <w:rFonts w:hint="eastAsia" w:ascii="宋体" w:hAnsi="宋体"/>
          <w:sz w:val="24"/>
        </w:rPr>
        <w:t>货币单位：人民币元</w:t>
      </w:r>
    </w:p>
    <w:tbl>
      <w:tblPr>
        <w:tblStyle w:val="29"/>
        <w:tblW w:w="9348" w:type="dxa"/>
        <w:jc w:val="center"/>
        <w:tblLayout w:type="fixed"/>
        <w:tblCellMar>
          <w:top w:w="0" w:type="dxa"/>
          <w:left w:w="30" w:type="dxa"/>
          <w:bottom w:w="0" w:type="dxa"/>
          <w:right w:w="30" w:type="dxa"/>
        </w:tblCellMar>
      </w:tblPr>
      <w:tblGrid>
        <w:gridCol w:w="2229"/>
        <w:gridCol w:w="7119"/>
      </w:tblGrid>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pPr>
              <w:spacing w:line="276" w:lineRule="auto"/>
              <w:ind w:firstLine="480" w:firstLineChars="200"/>
              <w:rPr>
                <w:rFonts w:ascii="宋体" w:hAnsi="宋体"/>
                <w:sz w:val="24"/>
              </w:rPr>
            </w:pPr>
            <w:r>
              <w:rPr>
                <w:rFonts w:hint="eastAsia" w:ascii="宋体" w:hAnsi="宋体" w:eastAsia="宋体" w:cs="Times New Roman"/>
                <w:b w:val="0"/>
                <w:bCs/>
                <w:color w:val="000000"/>
                <w:sz w:val="24"/>
              </w:rPr>
              <w:t>佛山校区202</w:t>
            </w:r>
            <w:r>
              <w:rPr>
                <w:rFonts w:hint="eastAsia" w:ascii="宋体" w:hAnsi="宋体" w:eastAsia="宋体" w:cs="Times New Roman"/>
                <w:b w:val="0"/>
                <w:bCs/>
                <w:color w:val="000000"/>
                <w:sz w:val="24"/>
                <w:lang w:val="en-US" w:eastAsia="zh-CN"/>
              </w:rPr>
              <w:t>4</w:t>
            </w:r>
            <w:r>
              <w:rPr>
                <w:rFonts w:hint="eastAsia" w:ascii="宋体" w:hAnsi="宋体" w:eastAsia="宋体" w:cs="Times New Roman"/>
                <w:b w:val="0"/>
                <w:bCs/>
                <w:color w:val="000000"/>
                <w:sz w:val="24"/>
              </w:rPr>
              <w:t>-202</w:t>
            </w:r>
            <w:r>
              <w:rPr>
                <w:rFonts w:hint="eastAsia" w:ascii="宋体" w:hAnsi="宋体" w:eastAsia="宋体" w:cs="Times New Roman"/>
                <w:b w:val="0"/>
                <w:bCs/>
                <w:color w:val="000000"/>
                <w:sz w:val="24"/>
                <w:lang w:val="en-US" w:eastAsia="zh-CN"/>
              </w:rPr>
              <w:t>6</w:t>
            </w:r>
            <w:r>
              <w:rPr>
                <w:rFonts w:hint="eastAsia" w:ascii="宋体" w:hAnsi="宋体" w:eastAsia="宋体" w:cs="Times New Roman"/>
                <w:b w:val="0"/>
                <w:bCs/>
                <w:color w:val="000000"/>
                <w:sz w:val="24"/>
              </w:rPr>
              <w:t>年计算机及办公设备维修保养服务项目</w:t>
            </w:r>
          </w:p>
        </w:tc>
      </w:tr>
      <w:tr>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pPr>
              <w:autoSpaceDE w:val="0"/>
              <w:autoSpaceDN w:val="0"/>
              <w:adjustRightInd w:val="0"/>
              <w:spacing w:line="480" w:lineRule="exact"/>
              <w:jc w:val="center"/>
              <w:rPr>
                <w:rFonts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480" w:lineRule="exact"/>
              <w:rPr>
                <w:rFonts w:ascii="宋体" w:hAnsi="宋体"/>
                <w:b/>
                <w:sz w:val="24"/>
                <w:u w:val="single"/>
              </w:rPr>
            </w:pPr>
          </w:p>
          <w:p>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480" w:lineRule="exact"/>
              <w:ind w:firstLine="843" w:firstLineChars="350"/>
              <w:rPr>
                <w:rFonts w:ascii="宋体"/>
                <w:b/>
                <w:sz w:val="24"/>
                <w:u w:val="single"/>
              </w:rPr>
            </w:pPr>
          </w:p>
          <w:p>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480" w:lineRule="exact"/>
              <w:jc w:val="center"/>
              <w:rPr>
                <w:rFonts w:ascii="宋体" w:hAnsi="宋体"/>
                <w:sz w:val="24"/>
              </w:rPr>
            </w:pPr>
          </w:p>
        </w:tc>
      </w:tr>
    </w:tbl>
    <w:p>
      <w:pPr>
        <w:pStyle w:val="14"/>
        <w:spacing w:line="480" w:lineRule="exact"/>
        <w:rPr>
          <w:rFonts w:hAnsi="宋体"/>
          <w:sz w:val="28"/>
          <w:szCs w:val="28"/>
        </w:rPr>
      </w:pPr>
      <w:r>
        <w:rPr>
          <w:rFonts w:hint="eastAsia" w:hAnsi="宋体"/>
          <w:sz w:val="28"/>
          <w:szCs w:val="28"/>
        </w:rPr>
        <w:t>注：</w:t>
      </w:r>
    </w:p>
    <w:p>
      <w:pPr>
        <w:pStyle w:val="14"/>
        <w:numPr>
          <w:ilvl w:val="0"/>
          <w:numId w:val="6"/>
        </w:numPr>
        <w:spacing w:line="0" w:lineRule="atLeast"/>
        <w:rPr>
          <w:rFonts w:hAnsi="宋体"/>
          <w:sz w:val="28"/>
          <w:szCs w:val="28"/>
        </w:rPr>
      </w:pPr>
      <w:r>
        <w:rPr>
          <w:rFonts w:hint="eastAsia" w:hAnsi="宋体"/>
          <w:sz w:val="28"/>
          <w:szCs w:val="28"/>
        </w:rPr>
        <w:t>本表报价包含完成本项目应预见和不可预见的一切含税费用。</w:t>
      </w:r>
    </w:p>
    <w:p>
      <w:pPr>
        <w:pStyle w:val="14"/>
        <w:numPr>
          <w:ilvl w:val="0"/>
          <w:numId w:val="6"/>
        </w:numPr>
        <w:spacing w:line="0" w:lineRule="atLeast"/>
        <w:rPr>
          <w:rFonts w:hAnsi="宋体"/>
          <w:sz w:val="28"/>
          <w:szCs w:val="28"/>
        </w:rPr>
      </w:pPr>
      <w:r>
        <w:rPr>
          <w:rFonts w:hint="eastAsia" w:hAnsi="宋体"/>
          <w:sz w:val="28"/>
          <w:szCs w:val="28"/>
        </w:rPr>
        <w:t>表中报价总价小写金额与大写金额不一致的，以大写金额为准。</w:t>
      </w:r>
    </w:p>
    <w:p>
      <w:pPr>
        <w:pStyle w:val="14"/>
        <w:numPr>
          <w:ilvl w:val="0"/>
          <w:numId w:val="6"/>
        </w:numPr>
        <w:spacing w:line="0" w:lineRule="atLeast"/>
        <w:rPr>
          <w:rFonts w:hAnsi="宋体"/>
          <w:sz w:val="28"/>
          <w:szCs w:val="28"/>
        </w:rPr>
      </w:pPr>
      <w:r>
        <w:rPr>
          <w:rFonts w:hint="eastAsia"/>
          <w:sz w:val="28"/>
          <w:szCs w:val="28"/>
        </w:rPr>
        <w:t>填写此表时不得改变表格的形式。</w:t>
      </w:r>
    </w:p>
    <w:p>
      <w:pPr>
        <w:pStyle w:val="14"/>
        <w:numPr>
          <w:ilvl w:val="0"/>
          <w:numId w:val="6"/>
        </w:numPr>
        <w:spacing w:line="0" w:lineRule="atLeast"/>
        <w:rPr>
          <w:rFonts w:hAnsi="宋体"/>
          <w:sz w:val="28"/>
          <w:szCs w:val="28"/>
        </w:rPr>
      </w:pPr>
      <w:r>
        <w:rPr>
          <w:rFonts w:hint="eastAsia"/>
          <w:sz w:val="28"/>
          <w:szCs w:val="28"/>
        </w:rPr>
        <w:t>以上表中内容必须计算机录入、填写、打印。手写按无效报价处理。</w:t>
      </w:r>
    </w:p>
    <w:p>
      <w:pPr>
        <w:adjustRightInd w:val="0"/>
        <w:snapToGrid w:val="0"/>
        <w:rPr>
          <w:rFonts w:ascii="宋体" w:hAnsi="宋体"/>
          <w:b/>
          <w:sz w:val="28"/>
          <w:szCs w:val="28"/>
        </w:rPr>
      </w:pPr>
    </w:p>
    <w:p>
      <w:pPr>
        <w:spacing w:line="400" w:lineRule="exact"/>
        <w:rPr>
          <w:rFonts w:ascii="宋体" w:hAnsi="宋体"/>
          <w:sz w:val="32"/>
          <w:szCs w:val="32"/>
        </w:rPr>
      </w:pPr>
    </w:p>
    <w:p>
      <w:pPr>
        <w:spacing w:line="400" w:lineRule="exact"/>
        <w:rPr>
          <w:rFonts w:ascii="宋体" w:hAnsi="宋体"/>
          <w:sz w:val="32"/>
          <w:szCs w:val="32"/>
        </w:rPr>
      </w:pPr>
      <w:r>
        <w:rPr>
          <w:rFonts w:hint="eastAsia" w:ascii="宋体" w:hAnsi="宋体"/>
          <w:sz w:val="32"/>
          <w:szCs w:val="32"/>
        </w:rPr>
        <w:t xml:space="preserve">     法人或委托代理人（签字或加盖私章）：</w:t>
      </w:r>
    </w:p>
    <w:p>
      <w:pPr>
        <w:spacing w:line="400" w:lineRule="exact"/>
        <w:rPr>
          <w:rFonts w:ascii="宋体" w:hAnsi="宋体"/>
          <w:sz w:val="32"/>
          <w:szCs w:val="32"/>
        </w:rPr>
      </w:pPr>
    </w:p>
    <w:p>
      <w:pPr>
        <w:spacing w:after="156" w:afterLines="50" w:line="400" w:lineRule="exact"/>
        <w:ind w:firstLine="960" w:firstLineChars="300"/>
        <w:rPr>
          <w:rFonts w:ascii="宋体" w:hAnsi="宋体"/>
          <w:sz w:val="32"/>
          <w:szCs w:val="32"/>
        </w:rPr>
      </w:pPr>
      <w:r>
        <w:rPr>
          <w:rFonts w:hint="eastAsia" w:ascii="宋体" w:hAnsi="宋体"/>
          <w:sz w:val="32"/>
          <w:szCs w:val="32"/>
        </w:rPr>
        <w:t>报价人单位（盖章）：</w:t>
      </w:r>
    </w:p>
    <w:p>
      <w:pPr>
        <w:spacing w:line="480" w:lineRule="exact"/>
        <w:ind w:left="4599" w:leftChars="2190"/>
        <w:rPr>
          <w:rFonts w:ascii="宋体"/>
          <w:sz w:val="28"/>
          <w:szCs w:val="28"/>
        </w:rPr>
      </w:pPr>
    </w:p>
    <w:p>
      <w:pPr>
        <w:rPr>
          <w:sz w:val="28"/>
          <w:szCs w:val="28"/>
        </w:rPr>
      </w:pPr>
    </w:p>
    <w:p>
      <w:pPr>
        <w:rPr>
          <w:sz w:val="24"/>
        </w:rPr>
      </w:pPr>
    </w:p>
    <w:p>
      <w:pPr>
        <w:rPr>
          <w:sz w:val="24"/>
        </w:rPr>
      </w:pPr>
      <w:r>
        <w:rPr>
          <w:sz w:val="24"/>
        </w:rPr>
        <w:br w:type="page"/>
      </w:r>
    </w:p>
    <w:p>
      <w:pPr>
        <w:numPr>
          <w:ilvl w:val="0"/>
          <w:numId w:val="5"/>
        </w:numPr>
        <w:autoSpaceDE w:val="0"/>
        <w:autoSpaceDN w:val="0"/>
        <w:adjustRightInd w:val="0"/>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pPr>
        <w:pStyle w:val="14"/>
        <w:jc w:val="center"/>
        <w:rPr>
          <w:rFonts w:ascii="Times New Roman" w:hAnsi="Times New Roman"/>
          <w:szCs w:val="21"/>
        </w:rPr>
      </w:pPr>
      <w:r>
        <w:rPr>
          <w:rFonts w:hAnsi="宋体" w:cs="宋体"/>
          <w:b/>
          <w:bCs/>
          <w:spacing w:val="30"/>
          <w:sz w:val="44"/>
          <w:szCs w:val="44"/>
        </w:rPr>
        <w:t>（</w:t>
      </w:r>
      <w:r>
        <w:rPr>
          <w:rFonts w:hint="eastAsia" w:hAnsi="宋体" w:cs="宋体"/>
          <w:b/>
          <w:bCs/>
          <w:spacing w:val="30"/>
          <w:sz w:val="44"/>
          <w:szCs w:val="44"/>
        </w:rPr>
        <w:t>参考样式，根据采购项目自行设计）</w:t>
      </w:r>
    </w:p>
    <w:p>
      <w:pPr>
        <w:pStyle w:val="14"/>
        <w:jc w:val="left"/>
        <w:rPr>
          <w:rFonts w:ascii="Times New Roman" w:hAnsi="Times New Roman"/>
          <w:szCs w:val="21"/>
        </w:rPr>
      </w:pPr>
    </w:p>
    <w:tbl>
      <w:tblPr>
        <w:tblStyle w:val="29"/>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b/>
                <w:kern w:val="2"/>
                <w:sz w:val="24"/>
              </w:rPr>
            </w:pPr>
            <w:r>
              <w:rPr>
                <w:rFonts w:hint="eastAsia" w:hAnsi="宋体"/>
                <w:b/>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b/>
                <w:kern w:val="2"/>
                <w:sz w:val="24"/>
              </w:rPr>
            </w:pPr>
            <w:r>
              <w:rPr>
                <w:rFonts w:hint="eastAsia" w:hAnsi="宋体"/>
                <w:b/>
                <w:kern w:val="2"/>
                <w:sz w:val="24"/>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b/>
                <w:kern w:val="2"/>
                <w:sz w:val="24"/>
              </w:rPr>
            </w:pPr>
            <w:r>
              <w:rPr>
                <w:rFonts w:hint="eastAsia" w:hAnsi="宋体"/>
                <w:b/>
                <w:kern w:val="2"/>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b/>
                <w:kern w:val="2"/>
                <w:sz w:val="24"/>
              </w:rPr>
            </w:pPr>
            <w:r>
              <w:rPr>
                <w:rFonts w:hint="eastAsia" w:hAnsi="宋体"/>
                <w:b/>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b/>
                <w:kern w:val="2"/>
                <w:sz w:val="24"/>
              </w:rPr>
            </w:pPr>
            <w:r>
              <w:rPr>
                <w:rFonts w:hint="eastAsia" w:hAnsi="宋体"/>
                <w:b/>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b/>
                <w:kern w:val="2"/>
                <w:sz w:val="24"/>
              </w:rPr>
            </w:pPr>
            <w:r>
              <w:rPr>
                <w:rFonts w:hint="eastAsia" w:hAnsi="宋体"/>
                <w:b/>
                <w:kern w:val="2"/>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b/>
                <w:kern w:val="2"/>
                <w:sz w:val="24"/>
              </w:rPr>
            </w:pPr>
            <w:r>
              <w:rPr>
                <w:rFonts w:hint="eastAsia" w:hAnsi="宋体"/>
                <w:b/>
                <w:kern w:val="2"/>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b/>
                <w:kern w:val="2"/>
                <w:sz w:val="24"/>
              </w:rPr>
            </w:pPr>
            <w:r>
              <w:rPr>
                <w:rFonts w:hint="eastAsia" w:hAnsi="宋体"/>
                <w:b/>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b/>
                <w:kern w:val="2"/>
                <w:sz w:val="24"/>
              </w:rPr>
            </w:pPr>
            <w:r>
              <w:rPr>
                <w:rFonts w:hint="eastAsia" w:hAnsi="宋体"/>
                <w:b/>
                <w:kern w:val="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pPr>
              <w:pStyle w:val="14"/>
              <w:jc w:val="left"/>
              <w:rPr>
                <w:rFonts w:hAnsi="宋体"/>
                <w:kern w:val="2"/>
                <w:sz w:val="24"/>
              </w:rPr>
            </w:pPr>
            <w:r>
              <w:rPr>
                <w:rFonts w:hint="eastAsia" w:hAnsi="宋体"/>
                <w:kern w:val="2"/>
                <w:sz w:val="24"/>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pPr>
              <w:pStyle w:val="14"/>
              <w:jc w:val="center"/>
              <w:rPr>
                <w:rFonts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
              <w:jc w:val="center"/>
              <w:rPr>
                <w:rFonts w:hAnsi="宋体"/>
                <w:kern w:val="2"/>
                <w:sz w:val="24"/>
              </w:rPr>
            </w:pPr>
            <w:r>
              <w:rPr>
                <w:rFonts w:hint="eastAsia" w:hAnsi="宋体"/>
                <w:b/>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pPr>
              <w:pStyle w:val="14"/>
              <w:ind w:firstLine="241" w:firstLineChars="100"/>
              <w:rPr>
                <w:rFonts w:hAnsi="宋体"/>
                <w:b/>
                <w:kern w:val="2"/>
                <w:sz w:val="24"/>
              </w:rPr>
            </w:pPr>
            <w:r>
              <w:rPr>
                <w:rFonts w:hint="eastAsia" w:hAnsi="宋体"/>
                <w:b/>
                <w:kern w:val="2"/>
                <w:sz w:val="24"/>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pPr>
              <w:pStyle w:val="14"/>
              <w:jc w:val="left"/>
              <w:rPr>
                <w:rFonts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
              <w:jc w:val="center"/>
              <w:rPr>
                <w:rFonts w:hAnsi="宋体"/>
                <w:kern w:val="2"/>
                <w:sz w:val="24"/>
              </w:rPr>
            </w:pPr>
            <w:r>
              <w:rPr>
                <w:rFonts w:hint="eastAsia" w:hAnsi="宋体"/>
                <w:b/>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pPr>
              <w:pStyle w:val="14"/>
              <w:jc w:val="left"/>
              <w:rPr>
                <w:rFonts w:hAnsi="宋体"/>
                <w:b/>
                <w:kern w:val="2"/>
                <w:sz w:val="24"/>
              </w:rPr>
            </w:pPr>
            <w:r>
              <w:rPr>
                <w:rFonts w:hint="eastAsia" w:hAnsi="宋体"/>
                <w:b/>
                <w:kern w:val="2"/>
                <w:sz w:val="24"/>
              </w:rPr>
              <w:t xml:space="preserve"> 人民币：</w:t>
            </w:r>
          </w:p>
        </w:tc>
      </w:tr>
    </w:tbl>
    <w:p>
      <w:pPr>
        <w:pStyle w:val="14"/>
        <w:spacing w:line="0" w:lineRule="atLeast"/>
        <w:ind w:left="336"/>
        <w:rPr>
          <w:rFonts w:hAnsi="宋体"/>
          <w:sz w:val="28"/>
          <w:szCs w:val="28"/>
        </w:rPr>
      </w:pPr>
      <w:r>
        <w:rPr>
          <w:rFonts w:hint="eastAsia" w:hAnsi="宋体"/>
          <w:sz w:val="28"/>
          <w:szCs w:val="28"/>
        </w:rPr>
        <w:t>注：1、本《报价明细表》由报价人根据采购书及项目需求，结合自身认识和判断，自行制定。</w:t>
      </w:r>
    </w:p>
    <w:p>
      <w:pPr>
        <w:pStyle w:val="14"/>
        <w:spacing w:line="0" w:lineRule="atLeast"/>
        <w:ind w:left="336"/>
        <w:rPr>
          <w:rFonts w:hAnsi="宋体"/>
          <w:sz w:val="28"/>
          <w:szCs w:val="28"/>
        </w:rPr>
      </w:pPr>
      <w:r>
        <w:rPr>
          <w:rFonts w:hint="eastAsia" w:hAnsi="宋体"/>
          <w:sz w:val="28"/>
          <w:szCs w:val="28"/>
        </w:rPr>
        <w:t>2、本表“报价总价”必须与《报价一览表》中的“报价总价”一致。</w:t>
      </w:r>
    </w:p>
    <w:p>
      <w:pPr>
        <w:pStyle w:val="14"/>
        <w:spacing w:line="0" w:lineRule="atLeast"/>
        <w:ind w:left="336"/>
        <w:rPr>
          <w:rFonts w:hAnsi="宋体"/>
          <w:sz w:val="28"/>
          <w:szCs w:val="28"/>
        </w:rPr>
      </w:pPr>
      <w:r>
        <w:rPr>
          <w:rFonts w:hint="eastAsia" w:hAnsi="宋体"/>
          <w:sz w:val="28"/>
          <w:szCs w:val="28"/>
        </w:rPr>
        <w:t>3、对于报价免费的项目必须标明“免费”。</w:t>
      </w:r>
    </w:p>
    <w:p>
      <w:pPr>
        <w:pStyle w:val="14"/>
        <w:spacing w:line="0" w:lineRule="atLeast"/>
        <w:ind w:left="336"/>
        <w:rPr>
          <w:rFonts w:hAnsi="宋体"/>
          <w:sz w:val="28"/>
          <w:szCs w:val="28"/>
        </w:rPr>
      </w:pPr>
      <w:r>
        <w:rPr>
          <w:rFonts w:hint="eastAsia" w:hAnsi="宋体"/>
          <w:sz w:val="28"/>
          <w:szCs w:val="28"/>
        </w:rPr>
        <w:t>4、所有根据采购书、合同以及其它原因应由成交人支付的税款和其它应交纳的费用都要包括在报价人提交的报价总价中。</w:t>
      </w:r>
    </w:p>
    <w:p>
      <w:pPr>
        <w:pStyle w:val="14"/>
        <w:jc w:val="left"/>
        <w:rPr>
          <w:rFonts w:ascii="Times New Roman" w:hAnsi="Times New Roman"/>
          <w:szCs w:val="21"/>
        </w:rPr>
      </w:pPr>
    </w:p>
    <w:p>
      <w:pPr>
        <w:pStyle w:val="14"/>
        <w:jc w:val="left"/>
        <w:rPr>
          <w:rFonts w:ascii="Times New Roman" w:hAnsi="Times New Roman"/>
          <w:szCs w:val="21"/>
        </w:rPr>
      </w:pPr>
    </w:p>
    <w:p>
      <w:pPr>
        <w:spacing w:line="400" w:lineRule="exact"/>
        <w:rPr>
          <w:rFonts w:ascii="宋体" w:hAnsi="宋体"/>
          <w:sz w:val="32"/>
          <w:szCs w:val="32"/>
        </w:rPr>
      </w:pPr>
      <w:r>
        <w:rPr>
          <w:rFonts w:hint="eastAsia" w:ascii="宋体" w:hAnsi="宋体"/>
          <w:sz w:val="32"/>
          <w:szCs w:val="32"/>
        </w:rPr>
        <w:t xml:space="preserve">      法人或委托代理人（签字或加盖私章）：</w:t>
      </w:r>
    </w:p>
    <w:p>
      <w:pPr>
        <w:spacing w:line="400" w:lineRule="exact"/>
        <w:rPr>
          <w:rFonts w:ascii="宋体" w:hAnsi="宋体"/>
          <w:sz w:val="32"/>
          <w:szCs w:val="32"/>
        </w:rPr>
      </w:pPr>
    </w:p>
    <w:p>
      <w:pPr>
        <w:spacing w:after="156" w:afterLines="50" w:line="400" w:lineRule="exact"/>
        <w:ind w:firstLine="960" w:firstLineChars="300"/>
        <w:rPr>
          <w:rFonts w:ascii="宋体" w:hAnsi="宋体" w:cs="宋体"/>
          <w:bCs/>
          <w:color w:val="000000"/>
          <w:szCs w:val="21"/>
        </w:rPr>
      </w:pPr>
      <w:r>
        <w:rPr>
          <w:rFonts w:hint="eastAsia" w:ascii="宋体" w:hAnsi="宋体"/>
          <w:sz w:val="32"/>
          <w:szCs w:val="32"/>
        </w:rPr>
        <w:t>报价人单位（盖章）：</w:t>
      </w:r>
    </w:p>
    <w:p>
      <w:pPr>
        <w:rPr>
          <w:rFonts w:ascii="宋体" w:hAnsi="宋体" w:cs="宋体"/>
          <w:bCs/>
          <w:color w:val="000000"/>
          <w:szCs w:val="21"/>
        </w:rPr>
      </w:pPr>
      <w:r>
        <w:rPr>
          <w:rFonts w:hint="eastAsia" w:ascii="宋体" w:hAnsi="宋体" w:cs="宋体"/>
          <w:bCs/>
          <w:color w:val="000000"/>
          <w:szCs w:val="21"/>
        </w:rPr>
        <w:br w:type="page"/>
      </w:r>
    </w:p>
    <w:p>
      <w:pPr>
        <w:numPr>
          <w:ilvl w:val="0"/>
          <w:numId w:val="5"/>
        </w:numPr>
        <w:tabs>
          <w:tab w:val="left" w:pos="210"/>
        </w:tabs>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pPr>
              <w:widowControl/>
              <w:jc w:val="center"/>
              <w:rPr>
                <w:rFonts w:ascii="宋体" w:hAnsi="宋体"/>
                <w:b/>
                <w:kern w:val="0"/>
                <w:szCs w:val="21"/>
              </w:rPr>
            </w:pPr>
            <w:r>
              <w:rPr>
                <w:rFonts w:hint="eastAsia" w:ascii="宋体" w:hAnsi="宋体"/>
                <w:b/>
                <w:kern w:val="0"/>
                <w:szCs w:val="21"/>
              </w:rPr>
              <w:t>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szCs w:val="21"/>
              </w:rPr>
            </w:pPr>
            <w:r>
              <w:rPr>
                <w:rFonts w:hint="eastAsia" w:ascii="宋体" w:hAnsi="宋体"/>
                <w:b/>
                <w:szCs w:val="21"/>
              </w:rPr>
              <w:t>见报价文件__页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r>
    </w:tbl>
    <w:p>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pPr>
        <w:rPr>
          <w:rFonts w:ascii="宋体" w:hAnsi="宋体"/>
          <w:sz w:val="24"/>
        </w:rPr>
      </w:pPr>
    </w:p>
    <w:p>
      <w:pPr>
        <w:spacing w:line="400" w:lineRule="exact"/>
        <w:ind w:firstLine="320" w:firstLineChars="100"/>
        <w:rPr>
          <w:rFonts w:ascii="宋体" w:hAnsi="宋体"/>
          <w:sz w:val="32"/>
          <w:szCs w:val="32"/>
        </w:rPr>
      </w:pPr>
      <w:r>
        <w:rPr>
          <w:rFonts w:hint="eastAsia" w:ascii="宋体" w:hAnsi="宋体"/>
          <w:sz w:val="32"/>
          <w:szCs w:val="32"/>
        </w:rPr>
        <w:t xml:space="preserve">  法人或委托代理人（签字或加盖私章）：</w:t>
      </w:r>
    </w:p>
    <w:p>
      <w:pPr>
        <w:spacing w:line="400" w:lineRule="exact"/>
        <w:rPr>
          <w:rFonts w:ascii="宋体" w:hAnsi="宋体"/>
          <w:sz w:val="32"/>
          <w:szCs w:val="32"/>
        </w:rPr>
      </w:pPr>
    </w:p>
    <w:p>
      <w:pPr>
        <w:spacing w:line="400" w:lineRule="exact"/>
        <w:ind w:firstLine="640" w:firstLineChars="200"/>
        <w:rPr>
          <w:rFonts w:ascii="宋体" w:hAnsi="宋体"/>
          <w:sz w:val="32"/>
          <w:szCs w:val="32"/>
        </w:rPr>
      </w:pPr>
      <w:r>
        <w:rPr>
          <w:rFonts w:hint="eastAsia" w:ascii="宋体" w:hAnsi="宋体"/>
          <w:sz w:val="32"/>
          <w:szCs w:val="32"/>
        </w:rPr>
        <w:t>报价人单位（盖章）：</w:t>
      </w:r>
    </w:p>
    <w:p>
      <w:pPr>
        <w:rPr>
          <w:b/>
          <w:bCs/>
          <w:sz w:val="32"/>
        </w:rPr>
      </w:pPr>
      <w:r>
        <w:rPr>
          <w:rFonts w:hint="eastAsia"/>
          <w:b/>
          <w:bCs/>
          <w:sz w:val="32"/>
        </w:rPr>
        <w:br w:type="page"/>
      </w:r>
    </w:p>
    <w:p>
      <w:pPr>
        <w:numPr>
          <w:ilvl w:val="0"/>
          <w:numId w:val="5"/>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9"/>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bCs/>
                <w:szCs w:val="21"/>
              </w:rPr>
            </w:pPr>
            <w:r>
              <w:rPr>
                <w:rFonts w:hint="eastAsia" w:ascii="宋体" w:hAnsi="宋体"/>
                <w:b/>
                <w:bCs/>
                <w:szCs w:val="21"/>
              </w:rPr>
              <w:t>商务条款偏离情况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r>
    </w:tbl>
    <w:p>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p>
      <w:pPr>
        <w:spacing w:line="400" w:lineRule="exact"/>
        <w:rPr>
          <w:rFonts w:ascii="宋体" w:hAnsi="宋体"/>
          <w:sz w:val="32"/>
          <w:szCs w:val="32"/>
        </w:rPr>
      </w:pPr>
      <w:r>
        <w:rPr>
          <w:rFonts w:hint="eastAsia" w:ascii="宋体" w:hAnsi="宋体"/>
          <w:sz w:val="32"/>
          <w:szCs w:val="32"/>
        </w:rPr>
        <w:t xml:space="preserve">  法人或委托代理人（签字或加盖私章）：</w:t>
      </w:r>
    </w:p>
    <w:p>
      <w:pPr>
        <w:spacing w:line="400" w:lineRule="exact"/>
        <w:rPr>
          <w:rFonts w:ascii="宋体" w:hAnsi="宋体"/>
          <w:sz w:val="32"/>
          <w:szCs w:val="32"/>
        </w:rPr>
      </w:pPr>
    </w:p>
    <w:p>
      <w:pPr>
        <w:spacing w:line="400" w:lineRule="exact"/>
        <w:ind w:firstLine="320" w:firstLineChars="100"/>
        <w:rPr>
          <w:rFonts w:ascii="宋体" w:hAnsi="宋体"/>
          <w:sz w:val="32"/>
          <w:szCs w:val="32"/>
        </w:rPr>
      </w:pPr>
      <w:r>
        <w:rPr>
          <w:rFonts w:hint="eastAsia" w:ascii="宋体" w:hAnsi="宋体"/>
          <w:sz w:val="32"/>
          <w:szCs w:val="32"/>
        </w:rPr>
        <w:t>报价人单位（盖章）：</w:t>
      </w:r>
    </w:p>
    <w:p>
      <w:pPr>
        <w:rPr>
          <w:rFonts w:ascii="宋体" w:hAnsi="宋体"/>
          <w:sz w:val="24"/>
        </w:rPr>
      </w:pPr>
      <w:r>
        <w:rPr>
          <w:rFonts w:hint="eastAsia" w:ascii="宋体" w:hAnsi="宋体"/>
          <w:sz w:val="24"/>
        </w:rPr>
        <w:br w:type="page"/>
      </w:r>
    </w:p>
    <w:p>
      <w:pPr>
        <w:numPr>
          <w:ilvl w:val="0"/>
          <w:numId w:val="5"/>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pPr>
        <w:spacing w:line="560" w:lineRule="exact"/>
        <w:rPr>
          <w:rFonts w:ascii="宋体" w:hAnsi="宋体"/>
          <w:sz w:val="28"/>
          <w:szCs w:val="28"/>
        </w:rPr>
      </w:pPr>
    </w:p>
    <w:p>
      <w:pPr>
        <w:spacing w:line="400" w:lineRule="exact"/>
        <w:rPr>
          <w:rFonts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pPr>
        <w:numPr>
          <w:ilvl w:val="0"/>
          <w:numId w:val="7"/>
        </w:numPr>
        <w:spacing w:line="400" w:lineRule="exact"/>
        <w:rPr>
          <w:rFonts w:ascii="宋体" w:hAnsi="宋体"/>
          <w:sz w:val="24"/>
        </w:rPr>
      </w:pPr>
      <w:r>
        <w:rPr>
          <w:rFonts w:hint="eastAsia" w:ascii="宋体" w:hAnsi="宋体"/>
          <w:sz w:val="24"/>
        </w:rPr>
        <w:t>按采购书要求提供的报价总价详见《报价一览表》。</w:t>
      </w:r>
    </w:p>
    <w:p>
      <w:pPr>
        <w:numPr>
          <w:ilvl w:val="0"/>
          <w:numId w:val="7"/>
        </w:numPr>
        <w:spacing w:line="400" w:lineRule="exact"/>
        <w:rPr>
          <w:rFonts w:ascii="宋体" w:hAnsi="宋体"/>
          <w:sz w:val="24"/>
        </w:rPr>
      </w:pPr>
      <w:r>
        <w:rPr>
          <w:rFonts w:hint="eastAsia" w:ascii="宋体" w:hAnsi="宋体"/>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pPr>
        <w:numPr>
          <w:ilvl w:val="0"/>
          <w:numId w:val="7"/>
        </w:numPr>
        <w:spacing w:line="400" w:lineRule="exact"/>
        <w:rPr>
          <w:rFonts w:ascii="宋体" w:hAnsi="宋体"/>
          <w:sz w:val="24"/>
        </w:rPr>
      </w:pPr>
      <w:r>
        <w:rPr>
          <w:rFonts w:hint="eastAsia" w:ascii="宋体" w:hAnsi="宋体"/>
          <w:sz w:val="24"/>
        </w:rPr>
        <w:t>我方同意按照贵方可能提出的要求而提供与报价有关的其它任何数据、信息或资料。</w:t>
      </w:r>
    </w:p>
    <w:p>
      <w:pPr>
        <w:numPr>
          <w:ilvl w:val="0"/>
          <w:numId w:val="7"/>
        </w:numPr>
        <w:spacing w:line="400" w:lineRule="exact"/>
        <w:rPr>
          <w:rFonts w:ascii="宋体" w:hAnsi="宋体"/>
          <w:sz w:val="24"/>
        </w:rPr>
      </w:pPr>
      <w:r>
        <w:rPr>
          <w:rFonts w:hint="eastAsia" w:ascii="宋体" w:hAnsi="宋体"/>
          <w:sz w:val="24"/>
        </w:rPr>
        <w:t>我方理解贵方不一定接受最低报价。</w:t>
      </w:r>
    </w:p>
    <w:p>
      <w:pPr>
        <w:numPr>
          <w:ilvl w:val="0"/>
          <w:numId w:val="7"/>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pPr>
        <w:numPr>
          <w:ilvl w:val="0"/>
          <w:numId w:val="7"/>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pPr>
        <w:numPr>
          <w:ilvl w:val="0"/>
          <w:numId w:val="7"/>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pPr>
        <w:numPr>
          <w:ilvl w:val="0"/>
          <w:numId w:val="8"/>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pPr>
        <w:numPr>
          <w:ilvl w:val="0"/>
          <w:numId w:val="7"/>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pPr>
        <w:numPr>
          <w:ilvl w:val="0"/>
          <w:numId w:val="7"/>
        </w:numPr>
        <w:spacing w:line="400" w:lineRule="exact"/>
        <w:rPr>
          <w:rFonts w:ascii="宋体" w:hAnsi="宋体"/>
          <w:sz w:val="24"/>
        </w:rPr>
      </w:pPr>
      <w:r>
        <w:rPr>
          <w:rFonts w:hint="eastAsia" w:ascii="宋体" w:hAnsi="宋体"/>
          <w:sz w:val="24"/>
        </w:rPr>
        <w:t>所有与本采购项目有关的函件请发往下列地址：</w:t>
      </w:r>
    </w:p>
    <w:p>
      <w:pPr>
        <w:spacing w:line="400" w:lineRule="exact"/>
        <w:rPr>
          <w:rFonts w:ascii="宋体" w:hAnsi="宋体"/>
          <w:sz w:val="24"/>
        </w:rPr>
      </w:pPr>
    </w:p>
    <w:p>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pPr>
        <w:spacing w:line="440" w:lineRule="exact"/>
        <w:ind w:firstLine="240" w:firstLineChars="100"/>
        <w:rPr>
          <w:rFonts w:ascii="宋体" w:hAnsi="宋体"/>
          <w:sz w:val="24"/>
          <w:u w:val="single"/>
        </w:rPr>
      </w:pPr>
      <w:r>
        <w:rPr>
          <w:rFonts w:hint="eastAsia" w:ascii="宋体" w:hAnsi="宋体"/>
          <w:sz w:val="24"/>
        </w:rPr>
        <w:t>地    址：.邮政编码：.</w:t>
      </w:r>
    </w:p>
    <w:p>
      <w:pPr>
        <w:spacing w:line="440" w:lineRule="exact"/>
        <w:rPr>
          <w:rFonts w:ascii="宋体" w:hAnsi="宋体"/>
          <w:sz w:val="24"/>
          <w:u w:val="single"/>
        </w:rPr>
      </w:pPr>
      <w:r>
        <w:rPr>
          <w:rFonts w:hint="eastAsia" w:ascii="宋体" w:hAnsi="宋体"/>
          <w:sz w:val="24"/>
        </w:rPr>
        <w:t xml:space="preserve">  代表姓名：.职    务：.</w:t>
      </w:r>
    </w:p>
    <w:p>
      <w:pPr>
        <w:spacing w:line="560" w:lineRule="exact"/>
        <w:ind w:firstLine="280" w:firstLineChars="100"/>
        <w:rPr>
          <w:rFonts w:ascii="宋体" w:hAnsi="宋体"/>
          <w:sz w:val="28"/>
          <w:szCs w:val="28"/>
        </w:rPr>
      </w:pPr>
      <w:r>
        <w:rPr>
          <w:rFonts w:hint="eastAsia" w:ascii="宋体" w:hAnsi="宋体"/>
          <w:sz w:val="28"/>
          <w:szCs w:val="28"/>
        </w:rPr>
        <w:t>特此声明。</w:t>
      </w:r>
    </w:p>
    <w:p>
      <w:pPr>
        <w:spacing w:line="480" w:lineRule="exact"/>
        <w:rPr>
          <w:rFonts w:ascii="宋体" w:hAnsi="宋体"/>
          <w:sz w:val="32"/>
          <w:szCs w:val="32"/>
        </w:rPr>
      </w:pPr>
    </w:p>
    <w:p>
      <w:pPr>
        <w:spacing w:line="480" w:lineRule="exact"/>
        <w:rPr>
          <w:rFonts w:ascii="宋体" w:hAnsi="宋体"/>
          <w:sz w:val="32"/>
          <w:szCs w:val="32"/>
        </w:rPr>
      </w:pPr>
    </w:p>
    <w:p>
      <w:pPr>
        <w:spacing w:line="400" w:lineRule="exact"/>
        <w:rPr>
          <w:rFonts w:ascii="宋体" w:hAnsi="宋体"/>
          <w:sz w:val="32"/>
          <w:szCs w:val="32"/>
        </w:rPr>
      </w:pPr>
      <w:r>
        <w:rPr>
          <w:rFonts w:hint="eastAsia" w:ascii="宋体" w:hAnsi="宋体"/>
          <w:sz w:val="32"/>
          <w:szCs w:val="32"/>
        </w:rPr>
        <w:t xml:space="preserve">      法人或委托代理人（签字或加盖私章）：</w:t>
      </w:r>
    </w:p>
    <w:p>
      <w:pPr>
        <w:spacing w:line="400" w:lineRule="exact"/>
        <w:rPr>
          <w:rFonts w:ascii="宋体" w:hAnsi="宋体"/>
          <w:sz w:val="32"/>
          <w:szCs w:val="32"/>
        </w:rPr>
      </w:pPr>
    </w:p>
    <w:p>
      <w:pPr>
        <w:spacing w:line="400" w:lineRule="exact"/>
        <w:ind w:firstLine="960" w:firstLineChars="300"/>
        <w:rPr>
          <w:rFonts w:ascii="宋体" w:hAnsi="宋体"/>
          <w:sz w:val="32"/>
          <w:szCs w:val="32"/>
        </w:rPr>
      </w:pPr>
      <w:r>
        <w:rPr>
          <w:rFonts w:hint="eastAsia" w:ascii="宋体" w:hAnsi="宋体"/>
          <w:sz w:val="32"/>
          <w:szCs w:val="32"/>
        </w:rPr>
        <w:t>报价人单位（盖章）：</w:t>
      </w:r>
    </w:p>
    <w:p>
      <w:pPr>
        <w:spacing w:line="400" w:lineRule="exact"/>
        <w:rPr>
          <w:rFonts w:ascii="宋体" w:hAnsi="宋体"/>
          <w:sz w:val="32"/>
          <w:szCs w:val="32"/>
        </w:rPr>
      </w:pPr>
    </w:p>
    <w:p>
      <w:pPr>
        <w:spacing w:line="400" w:lineRule="exact"/>
        <w:rPr>
          <w:rFonts w:ascii="宋体" w:hAnsi="宋体"/>
          <w:sz w:val="32"/>
          <w:szCs w:val="32"/>
        </w:rPr>
      </w:pPr>
      <w:r>
        <w:rPr>
          <w:rFonts w:hint="eastAsia" w:ascii="宋体" w:hAnsi="宋体"/>
          <w:sz w:val="32"/>
          <w:szCs w:val="32"/>
        </w:rPr>
        <w:t xml:space="preserve">                                    年  月  日</w:t>
      </w:r>
    </w:p>
    <w:p>
      <w:pPr>
        <w:spacing w:line="320" w:lineRule="exact"/>
        <w:jc w:val="center"/>
        <w:rPr>
          <w:rFonts w:ascii="宋体" w:hAnsi="宋体"/>
          <w:b/>
          <w:sz w:val="28"/>
          <w:szCs w:val="28"/>
        </w:rPr>
      </w:pPr>
    </w:p>
    <w:p>
      <w:pPr>
        <w:spacing w:line="320" w:lineRule="exact"/>
        <w:jc w:val="center"/>
        <w:rPr>
          <w:rFonts w:ascii="宋体" w:hAnsi="宋体"/>
          <w:b/>
          <w:sz w:val="28"/>
          <w:szCs w:val="28"/>
        </w:rPr>
      </w:pPr>
    </w:p>
    <w:p>
      <w:pPr>
        <w:rPr>
          <w:rFonts w:ascii="宋体" w:hAnsi="宋体"/>
          <w:b/>
          <w:sz w:val="44"/>
          <w:szCs w:val="44"/>
        </w:rPr>
      </w:pPr>
      <w:r>
        <w:rPr>
          <w:rFonts w:hint="eastAsia" w:ascii="宋体" w:hAnsi="宋体"/>
          <w:b/>
          <w:sz w:val="44"/>
          <w:szCs w:val="44"/>
        </w:rPr>
        <w:br w:type="page"/>
      </w:r>
    </w:p>
    <w:p>
      <w:pPr>
        <w:numPr>
          <w:ilvl w:val="0"/>
          <w:numId w:val="5"/>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pPr>
        <w:rPr>
          <w:b/>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fmt="decimal"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E7F3C4-DDB6-4589-B072-06BEF5723C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33C40258-7271-46D2-99D2-F6559A769E15}"/>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D1F26F79-B488-472E-A4B6-384A3EDC3884}"/>
  </w:font>
  <w:font w:name="楷体_GB2312">
    <w:panose1 w:val="02010609030101010101"/>
    <w:charset w:val="86"/>
    <w:family w:val="modern"/>
    <w:pitch w:val="default"/>
    <w:sig w:usb0="00000001" w:usb1="080E0000" w:usb2="00000000" w:usb3="00000000" w:csb0="00040000" w:csb1="00000000"/>
    <w:embedRegular r:id="rId4" w:fontKey="{42ACE890-5B8A-49FE-8F54-AEB63EE2C568}"/>
  </w:font>
  <w:font w:name="楷体">
    <w:panose1 w:val="02010609060101010101"/>
    <w:charset w:val="86"/>
    <w:family w:val="modern"/>
    <w:pitch w:val="default"/>
    <w:sig w:usb0="800002BF" w:usb1="38CF7CFA" w:usb2="00000016" w:usb3="00000000" w:csb0="00040001" w:csb1="00000000"/>
    <w:embedRegular r:id="rId5" w:fontKey="{936FCA46-D89A-4055-8FDF-3F96AEEC43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rPr>
        <w:u w:val="single"/>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v:textbox>
            </v:shape>
          </w:pict>
        </mc:Fallback>
      </mc:AlternateContent>
    </w:r>
  </w:p>
  <w:p>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E91F1F3E"/>
    <w:multiLevelType w:val="singleLevel"/>
    <w:tmpl w:val="E91F1F3E"/>
    <w:lvl w:ilvl="0" w:tentative="0">
      <w:start w:val="7"/>
      <w:numFmt w:val="chineseCounting"/>
      <w:suff w:val="nothing"/>
      <w:lvlText w:val="%1、"/>
      <w:lvlJc w:val="left"/>
      <w:rPr>
        <w:rFonts w:hint="eastAsia"/>
      </w:rPr>
    </w:lvl>
  </w:abstractNum>
  <w:abstractNum w:abstractNumId="2">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3">
    <w:nsid w:val="407E65F9"/>
    <w:multiLevelType w:val="multilevel"/>
    <w:tmpl w:val="407E65F9"/>
    <w:lvl w:ilvl="0" w:tentative="0">
      <w:start w:val="0"/>
      <w:numFmt w:val="decimal"/>
      <w:pStyle w:val="95"/>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C3C74AC"/>
    <w:multiLevelType w:val="singleLevel"/>
    <w:tmpl w:val="5C3C74AC"/>
    <w:lvl w:ilvl="0" w:tentative="0">
      <w:start w:val="1"/>
      <w:numFmt w:val="chineseCounting"/>
      <w:suff w:val="nothing"/>
      <w:lvlText w:val="%1、"/>
      <w:lvlJc w:val="left"/>
      <w:rPr>
        <w:rFonts w:hint="eastAsia"/>
      </w:rPr>
    </w:lvl>
  </w:abstractNum>
  <w:abstractNum w:abstractNumId="6">
    <w:nsid w:val="5D1ACA94"/>
    <w:multiLevelType w:val="singleLevel"/>
    <w:tmpl w:val="5D1ACA94"/>
    <w:lvl w:ilvl="0" w:tentative="0">
      <w:start w:val="3"/>
      <w:numFmt w:val="decimal"/>
      <w:suff w:val="nothing"/>
      <w:lvlText w:val="%1、"/>
      <w:lvlJc w:val="left"/>
    </w:lvl>
  </w:abstractNum>
  <w:num w:numId="1">
    <w:abstractNumId w:val="3"/>
  </w:num>
  <w:num w:numId="2">
    <w:abstractNumId w:val="6"/>
  </w:num>
  <w:num w:numId="3">
    <w:abstractNumId w:val="1"/>
  </w:num>
  <w:num w:numId="4">
    <w:abstractNumId w:val="5"/>
  </w:num>
  <w:num w:numId="5">
    <w:abstractNumId w:val="0"/>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kNjYyZjU5OWNlN2U5Y2I2M2MxYTBiNTIyMWRlOTg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2759"/>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D7FEC"/>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329B"/>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6B0"/>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69D"/>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E784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7FA"/>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06C"/>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85F"/>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5DB5"/>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369"/>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771"/>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4FD3"/>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41B7"/>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0E2E"/>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1B55611"/>
    <w:rsid w:val="029C7941"/>
    <w:rsid w:val="0338148D"/>
    <w:rsid w:val="03AD1858"/>
    <w:rsid w:val="03D568F0"/>
    <w:rsid w:val="05940418"/>
    <w:rsid w:val="07654F6A"/>
    <w:rsid w:val="079E325C"/>
    <w:rsid w:val="080A5070"/>
    <w:rsid w:val="08F82AEF"/>
    <w:rsid w:val="0A2F4D76"/>
    <w:rsid w:val="0B5944CA"/>
    <w:rsid w:val="0BEE41F8"/>
    <w:rsid w:val="0C263B52"/>
    <w:rsid w:val="0C465008"/>
    <w:rsid w:val="0D0015C5"/>
    <w:rsid w:val="0E325320"/>
    <w:rsid w:val="0E6949B3"/>
    <w:rsid w:val="0F666038"/>
    <w:rsid w:val="0FEF4AD0"/>
    <w:rsid w:val="109D132A"/>
    <w:rsid w:val="10AC3A44"/>
    <w:rsid w:val="10F661C2"/>
    <w:rsid w:val="11FA2096"/>
    <w:rsid w:val="12254861"/>
    <w:rsid w:val="12B4052F"/>
    <w:rsid w:val="12EC524A"/>
    <w:rsid w:val="13071F04"/>
    <w:rsid w:val="139A6EC9"/>
    <w:rsid w:val="13C52591"/>
    <w:rsid w:val="14A66120"/>
    <w:rsid w:val="14E23522"/>
    <w:rsid w:val="15BE479B"/>
    <w:rsid w:val="168532DC"/>
    <w:rsid w:val="173373DC"/>
    <w:rsid w:val="1753107A"/>
    <w:rsid w:val="18DC1D83"/>
    <w:rsid w:val="18DD33E1"/>
    <w:rsid w:val="18EE0C00"/>
    <w:rsid w:val="1A4172FB"/>
    <w:rsid w:val="1AE42B15"/>
    <w:rsid w:val="1BB618CD"/>
    <w:rsid w:val="1D9D7674"/>
    <w:rsid w:val="1DFE0D7B"/>
    <w:rsid w:val="1E8E6D3C"/>
    <w:rsid w:val="20BC39CA"/>
    <w:rsid w:val="20F40738"/>
    <w:rsid w:val="213E5304"/>
    <w:rsid w:val="218617B3"/>
    <w:rsid w:val="21E00F42"/>
    <w:rsid w:val="22162FFB"/>
    <w:rsid w:val="239F2545"/>
    <w:rsid w:val="245F6E0F"/>
    <w:rsid w:val="24905418"/>
    <w:rsid w:val="25E520F2"/>
    <w:rsid w:val="263B5217"/>
    <w:rsid w:val="27192484"/>
    <w:rsid w:val="27C423D8"/>
    <w:rsid w:val="2817052A"/>
    <w:rsid w:val="283B4384"/>
    <w:rsid w:val="28E13EA5"/>
    <w:rsid w:val="28E3573D"/>
    <w:rsid w:val="291150CE"/>
    <w:rsid w:val="29AD0563"/>
    <w:rsid w:val="2E2429AD"/>
    <w:rsid w:val="2E4F1FE5"/>
    <w:rsid w:val="2E7F096C"/>
    <w:rsid w:val="2E950643"/>
    <w:rsid w:val="305B2BFC"/>
    <w:rsid w:val="30B70974"/>
    <w:rsid w:val="311763F2"/>
    <w:rsid w:val="3237724D"/>
    <w:rsid w:val="32C61B83"/>
    <w:rsid w:val="32DA4D73"/>
    <w:rsid w:val="344B05CF"/>
    <w:rsid w:val="34683033"/>
    <w:rsid w:val="34C77CC1"/>
    <w:rsid w:val="350619E7"/>
    <w:rsid w:val="35B77661"/>
    <w:rsid w:val="36583023"/>
    <w:rsid w:val="3713274F"/>
    <w:rsid w:val="39A6093D"/>
    <w:rsid w:val="3A0A6BEF"/>
    <w:rsid w:val="3AFE4B50"/>
    <w:rsid w:val="3BF75747"/>
    <w:rsid w:val="3C066B3F"/>
    <w:rsid w:val="3D7E6242"/>
    <w:rsid w:val="3D832EB5"/>
    <w:rsid w:val="3EB43B95"/>
    <w:rsid w:val="3F0535D6"/>
    <w:rsid w:val="401A05CF"/>
    <w:rsid w:val="40652603"/>
    <w:rsid w:val="40B86185"/>
    <w:rsid w:val="41903F54"/>
    <w:rsid w:val="42532A81"/>
    <w:rsid w:val="42F56F60"/>
    <w:rsid w:val="442F0A64"/>
    <w:rsid w:val="44FE771E"/>
    <w:rsid w:val="453D2E2E"/>
    <w:rsid w:val="455B5F6E"/>
    <w:rsid w:val="457C47F0"/>
    <w:rsid w:val="45927D9D"/>
    <w:rsid w:val="462D713C"/>
    <w:rsid w:val="4678338B"/>
    <w:rsid w:val="476B2D91"/>
    <w:rsid w:val="48833F13"/>
    <w:rsid w:val="4ADD6003"/>
    <w:rsid w:val="4B2F50DD"/>
    <w:rsid w:val="4B9C0C82"/>
    <w:rsid w:val="4BEB2A35"/>
    <w:rsid w:val="4C8E1DBB"/>
    <w:rsid w:val="4C9204F0"/>
    <w:rsid w:val="4CC74B6F"/>
    <w:rsid w:val="4DBA5FA6"/>
    <w:rsid w:val="4DBB5998"/>
    <w:rsid w:val="4DD5065C"/>
    <w:rsid w:val="507A5425"/>
    <w:rsid w:val="50C30629"/>
    <w:rsid w:val="51577DD1"/>
    <w:rsid w:val="51AB09AF"/>
    <w:rsid w:val="51BA4830"/>
    <w:rsid w:val="520732F2"/>
    <w:rsid w:val="531269D1"/>
    <w:rsid w:val="5322177A"/>
    <w:rsid w:val="53E251E4"/>
    <w:rsid w:val="54B4589B"/>
    <w:rsid w:val="55B90436"/>
    <w:rsid w:val="56E54AE7"/>
    <w:rsid w:val="57434CFA"/>
    <w:rsid w:val="579C1357"/>
    <w:rsid w:val="5A165665"/>
    <w:rsid w:val="5A965CB3"/>
    <w:rsid w:val="5C097FBF"/>
    <w:rsid w:val="5C837B0E"/>
    <w:rsid w:val="5CFE645C"/>
    <w:rsid w:val="5D5241C7"/>
    <w:rsid w:val="5D901B4E"/>
    <w:rsid w:val="5DCB7EB6"/>
    <w:rsid w:val="5EB743B6"/>
    <w:rsid w:val="61910974"/>
    <w:rsid w:val="6194517C"/>
    <w:rsid w:val="62437726"/>
    <w:rsid w:val="628F0A4F"/>
    <w:rsid w:val="6296560A"/>
    <w:rsid w:val="62D60C04"/>
    <w:rsid w:val="62DB6DB3"/>
    <w:rsid w:val="63065FF8"/>
    <w:rsid w:val="63550335"/>
    <w:rsid w:val="68742FE5"/>
    <w:rsid w:val="697C1D6F"/>
    <w:rsid w:val="6A80153E"/>
    <w:rsid w:val="6C9B174C"/>
    <w:rsid w:val="6E5725FE"/>
    <w:rsid w:val="6ECB3E6A"/>
    <w:rsid w:val="6F544E68"/>
    <w:rsid w:val="70514B2D"/>
    <w:rsid w:val="70D5507C"/>
    <w:rsid w:val="719242C5"/>
    <w:rsid w:val="72B62304"/>
    <w:rsid w:val="72FB6755"/>
    <w:rsid w:val="74051876"/>
    <w:rsid w:val="742D0AEA"/>
    <w:rsid w:val="750157C1"/>
    <w:rsid w:val="775F256E"/>
    <w:rsid w:val="77F228DE"/>
    <w:rsid w:val="78851ED1"/>
    <w:rsid w:val="79C61CFF"/>
    <w:rsid w:val="79C9679D"/>
    <w:rsid w:val="7A6D1E7C"/>
    <w:rsid w:val="7BD43762"/>
    <w:rsid w:val="7DBD7DE5"/>
    <w:rsid w:val="7E740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spacing w:line="720" w:lineRule="exact"/>
      <w:jc w:val="center"/>
      <w:outlineLvl w:val="0"/>
    </w:pPr>
    <w:rPr>
      <w:b/>
      <w:bCs/>
      <w:kern w:val="44"/>
      <w:sz w:val="44"/>
      <w:szCs w:val="44"/>
    </w:rPr>
  </w:style>
  <w:style w:type="paragraph" w:styleId="3">
    <w:name w:val="heading 2"/>
    <w:basedOn w:val="1"/>
    <w:next w:val="1"/>
    <w:link w:val="49"/>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3"/>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58"/>
    <w:qFormat/>
    <w:uiPriority w:val="9"/>
    <w:pPr>
      <w:keepNext/>
      <w:keepLines/>
      <w:spacing w:before="280" w:after="290" w:line="376" w:lineRule="auto"/>
      <w:outlineLvl w:val="3"/>
    </w:pPr>
    <w:rPr>
      <w:rFonts w:ascii="Cambria" w:hAnsi="Cambria"/>
      <w:b/>
      <w:bCs/>
      <w:kern w:val="0"/>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8"/>
    <w:qFormat/>
    <w:uiPriority w:val="0"/>
    <w:pPr>
      <w:ind w:firstLine="420"/>
    </w:pPr>
    <w:rPr>
      <w:rFonts w:ascii="Calibri" w:hAnsi="Calibri"/>
      <w:kern w:val="0"/>
      <w:sz w:val="20"/>
      <w:szCs w:val="20"/>
    </w:rPr>
  </w:style>
  <w:style w:type="paragraph" w:styleId="7">
    <w:name w:val="Document Map"/>
    <w:basedOn w:val="1"/>
    <w:link w:val="63"/>
    <w:semiHidden/>
    <w:qFormat/>
    <w:uiPriority w:val="0"/>
    <w:pPr>
      <w:shd w:val="clear" w:color="auto" w:fill="000080"/>
    </w:pPr>
    <w:rPr>
      <w:kern w:val="0"/>
      <w:sz w:val="20"/>
    </w:rPr>
  </w:style>
  <w:style w:type="paragraph" w:styleId="8">
    <w:name w:val="annotation text"/>
    <w:basedOn w:val="1"/>
    <w:next w:val="9"/>
    <w:link w:val="66"/>
    <w:qFormat/>
    <w:uiPriority w:val="0"/>
    <w:pPr>
      <w:spacing w:line="280" w:lineRule="exact"/>
      <w:jc w:val="left"/>
    </w:pPr>
    <w:rPr>
      <w:sz w:val="24"/>
    </w:rPr>
  </w:style>
  <w:style w:type="paragraph" w:styleId="9">
    <w:name w:val="Balloon Text"/>
    <w:basedOn w:val="1"/>
    <w:link w:val="42"/>
    <w:semiHidden/>
    <w:qFormat/>
    <w:uiPriority w:val="0"/>
    <w:pPr>
      <w:adjustRightInd w:val="0"/>
      <w:snapToGrid w:val="0"/>
    </w:pPr>
    <w:rPr>
      <w:sz w:val="28"/>
      <w:szCs w:val="18"/>
    </w:rPr>
  </w:style>
  <w:style w:type="paragraph" w:styleId="10">
    <w:name w:val="Body Text"/>
    <w:basedOn w:val="1"/>
    <w:qFormat/>
    <w:uiPriority w:val="0"/>
    <w:pPr>
      <w:spacing w:line="360" w:lineRule="auto"/>
    </w:pPr>
    <w:rPr>
      <w:szCs w:val="20"/>
    </w:rPr>
  </w:style>
  <w:style w:type="paragraph" w:styleId="11">
    <w:name w:val="Body Text Indent"/>
    <w:basedOn w:val="1"/>
    <w:link w:val="56"/>
    <w:qFormat/>
    <w:uiPriority w:val="0"/>
    <w:pPr>
      <w:ind w:firstLine="570"/>
    </w:pPr>
    <w:rPr>
      <w:rFonts w:ascii="宋体" w:hAnsi="宋体"/>
      <w:kern w:val="0"/>
      <w:sz w:val="24"/>
    </w:rPr>
  </w:style>
  <w:style w:type="paragraph" w:styleId="12">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3">
    <w:name w:val="toc 3"/>
    <w:basedOn w:val="1"/>
    <w:next w:val="1"/>
    <w:qFormat/>
    <w:uiPriority w:val="39"/>
    <w:pPr>
      <w:ind w:left="840" w:leftChars="400"/>
    </w:pPr>
  </w:style>
  <w:style w:type="paragraph" w:styleId="14">
    <w:name w:val="Plain Text"/>
    <w:basedOn w:val="1"/>
    <w:link w:val="43"/>
    <w:qFormat/>
    <w:uiPriority w:val="0"/>
    <w:rPr>
      <w:rFonts w:ascii="宋体" w:hAnsi="Courier New"/>
      <w:kern w:val="0"/>
      <w:sz w:val="20"/>
    </w:rPr>
  </w:style>
  <w:style w:type="paragraph" w:styleId="15">
    <w:name w:val="Date"/>
    <w:basedOn w:val="1"/>
    <w:next w:val="1"/>
    <w:link w:val="40"/>
    <w:qFormat/>
    <w:uiPriority w:val="0"/>
    <w:pPr>
      <w:ind w:left="100" w:leftChars="2500"/>
    </w:pPr>
    <w:rPr>
      <w:kern w:val="0"/>
      <w:sz w:val="28"/>
    </w:rPr>
  </w:style>
  <w:style w:type="paragraph" w:styleId="16">
    <w:name w:val="Body Text Indent 2"/>
    <w:basedOn w:val="1"/>
    <w:link w:val="61"/>
    <w:qFormat/>
    <w:uiPriority w:val="0"/>
    <w:pPr>
      <w:spacing w:line="300" w:lineRule="auto"/>
      <w:ind w:firstLine="540" w:firstLineChars="225"/>
    </w:pPr>
    <w:rPr>
      <w:rFonts w:ascii="宋体" w:hAnsi="宋体"/>
      <w:color w:val="000000"/>
      <w:kern w:val="0"/>
      <w:sz w:val="24"/>
    </w:rPr>
  </w:style>
  <w:style w:type="paragraph" w:styleId="17">
    <w:name w:val="footer"/>
    <w:basedOn w:val="1"/>
    <w:link w:val="57"/>
    <w:qFormat/>
    <w:uiPriority w:val="0"/>
    <w:pPr>
      <w:tabs>
        <w:tab w:val="center" w:pos="4153"/>
        <w:tab w:val="right" w:pos="8306"/>
      </w:tabs>
      <w:snapToGrid w:val="0"/>
      <w:jc w:val="left"/>
    </w:pPr>
    <w:rPr>
      <w:kern w:val="0"/>
      <w:sz w:val="18"/>
      <w:szCs w:val="18"/>
    </w:rPr>
  </w:style>
  <w:style w:type="paragraph" w:styleId="18">
    <w:name w:val="header"/>
    <w:basedOn w:val="1"/>
    <w:link w:val="5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9">
    <w:name w:val="toc 1"/>
    <w:basedOn w:val="1"/>
    <w:next w:val="1"/>
    <w:qFormat/>
    <w:uiPriority w:val="39"/>
  </w:style>
  <w:style w:type="paragraph" w:styleId="20">
    <w:name w:val="index heading"/>
    <w:basedOn w:val="1"/>
    <w:next w:val="21"/>
    <w:semiHidden/>
    <w:qFormat/>
    <w:uiPriority w:val="0"/>
    <w:rPr>
      <w:szCs w:val="20"/>
    </w:rPr>
  </w:style>
  <w:style w:type="paragraph" w:styleId="21">
    <w:name w:val="index 1"/>
    <w:basedOn w:val="1"/>
    <w:next w:val="1"/>
    <w:semiHidden/>
    <w:qFormat/>
    <w:uiPriority w:val="0"/>
  </w:style>
  <w:style w:type="paragraph" w:styleId="22">
    <w:name w:val="Subtitle"/>
    <w:basedOn w:val="1"/>
    <w:next w:val="1"/>
    <w:link w:val="39"/>
    <w:qFormat/>
    <w:uiPriority w:val="0"/>
    <w:pPr>
      <w:spacing w:before="240" w:after="60" w:line="312" w:lineRule="auto"/>
      <w:jc w:val="center"/>
      <w:outlineLvl w:val="1"/>
    </w:pPr>
    <w:rPr>
      <w:rFonts w:ascii="Cambria" w:hAnsi="Cambria"/>
      <w:b/>
      <w:bCs/>
      <w:kern w:val="28"/>
      <w:sz w:val="32"/>
      <w:szCs w:val="32"/>
    </w:rPr>
  </w:style>
  <w:style w:type="paragraph" w:styleId="23">
    <w:name w:val="footnote text"/>
    <w:basedOn w:val="1"/>
    <w:link w:val="41"/>
    <w:qFormat/>
    <w:uiPriority w:val="0"/>
    <w:pPr>
      <w:snapToGrid w:val="0"/>
      <w:jc w:val="left"/>
    </w:pPr>
    <w:rPr>
      <w:kern w:val="0"/>
      <w:sz w:val="18"/>
      <w:szCs w:val="18"/>
    </w:rPr>
  </w:style>
  <w:style w:type="paragraph" w:styleId="24">
    <w:name w:val="Body Text Indent 3"/>
    <w:basedOn w:val="1"/>
    <w:link w:val="47"/>
    <w:qFormat/>
    <w:uiPriority w:val="0"/>
    <w:pPr>
      <w:snapToGrid w:val="0"/>
      <w:spacing w:after="120" w:line="360" w:lineRule="auto"/>
      <w:ind w:firstLine="1365"/>
    </w:pPr>
    <w:rPr>
      <w:rFonts w:ascii="宋体"/>
      <w:kern w:val="0"/>
      <w:sz w:val="28"/>
      <w:szCs w:val="20"/>
    </w:rPr>
  </w:style>
  <w:style w:type="paragraph" w:styleId="25">
    <w:name w:val="toc 2"/>
    <w:basedOn w:val="1"/>
    <w:next w:val="1"/>
    <w:qFormat/>
    <w:uiPriority w:val="39"/>
    <w:pPr>
      <w:ind w:left="420" w:leftChars="200"/>
    </w:pPr>
  </w:style>
  <w:style w:type="paragraph" w:styleId="26">
    <w:name w:val="Normal (Web)"/>
    <w:basedOn w:val="1"/>
    <w:qFormat/>
    <w:uiPriority w:val="0"/>
    <w:rPr>
      <w:rFonts w:ascii="Calibri" w:hAnsi="Calibri"/>
      <w:sz w:val="24"/>
      <w:szCs w:val="22"/>
    </w:rPr>
  </w:style>
  <w:style w:type="paragraph" w:styleId="27">
    <w:name w:val="annotation subject"/>
    <w:basedOn w:val="8"/>
    <w:next w:val="8"/>
    <w:link w:val="64"/>
    <w:semiHidden/>
    <w:qFormat/>
    <w:uiPriority w:val="0"/>
    <w:rPr>
      <w:b/>
      <w:bCs/>
      <w:kern w:val="0"/>
      <w:sz w:val="20"/>
    </w:rPr>
  </w:style>
  <w:style w:type="paragraph" w:styleId="28">
    <w:name w:val="Body Text First Indent"/>
    <w:basedOn w:val="10"/>
    <w:qFormat/>
    <w:uiPriority w:val="0"/>
    <w:pPr>
      <w:ind w:firstLine="420" w:firstLineChars="100"/>
    </w:pPr>
  </w:style>
  <w:style w:type="table" w:styleId="30">
    <w:name w:val="Table Grid"/>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qFormat/>
    <w:uiPriority w:val="0"/>
    <w:rPr>
      <w:color w:val="800080"/>
      <w:u w:val="single"/>
    </w:rPr>
  </w:style>
  <w:style w:type="character" w:styleId="35">
    <w:name w:val="Emphasis"/>
    <w:basedOn w:val="31"/>
    <w:qFormat/>
    <w:uiPriority w:val="20"/>
    <w:rPr>
      <w:color w:val="CC0000"/>
    </w:rPr>
  </w:style>
  <w:style w:type="character" w:styleId="36">
    <w:name w:val="Hyperlink"/>
    <w:qFormat/>
    <w:uiPriority w:val="99"/>
    <w:rPr>
      <w:color w:val="0000FF"/>
      <w:u w:val="single"/>
    </w:rPr>
  </w:style>
  <w:style w:type="character" w:styleId="37">
    <w:name w:val="annotation reference"/>
    <w:semiHidden/>
    <w:qFormat/>
    <w:uiPriority w:val="0"/>
    <w:rPr>
      <w:sz w:val="21"/>
      <w:szCs w:val="21"/>
    </w:rPr>
  </w:style>
  <w:style w:type="character" w:styleId="38">
    <w:name w:val="footnote reference"/>
    <w:qFormat/>
    <w:uiPriority w:val="0"/>
    <w:rPr>
      <w:vertAlign w:val="superscript"/>
    </w:rPr>
  </w:style>
  <w:style w:type="character" w:customStyle="1" w:styleId="39">
    <w:name w:val="副标题 字符"/>
    <w:link w:val="22"/>
    <w:qFormat/>
    <w:uiPriority w:val="0"/>
    <w:rPr>
      <w:rFonts w:ascii="Cambria" w:hAnsi="Cambria" w:eastAsia="宋体" w:cs="Times New Roman"/>
      <w:b/>
      <w:bCs/>
      <w:kern w:val="28"/>
      <w:sz w:val="32"/>
      <w:szCs w:val="32"/>
    </w:rPr>
  </w:style>
  <w:style w:type="character" w:customStyle="1" w:styleId="40">
    <w:name w:val="日期 字符"/>
    <w:link w:val="15"/>
    <w:qFormat/>
    <w:uiPriority w:val="0"/>
    <w:rPr>
      <w:rFonts w:ascii="Times New Roman" w:hAnsi="Times New Roman" w:eastAsia="宋体" w:cs="Times New Roman"/>
      <w:sz w:val="28"/>
      <w:szCs w:val="24"/>
    </w:rPr>
  </w:style>
  <w:style w:type="character" w:customStyle="1" w:styleId="41">
    <w:name w:val="脚注文本 字符"/>
    <w:link w:val="23"/>
    <w:qFormat/>
    <w:uiPriority w:val="0"/>
    <w:rPr>
      <w:rFonts w:ascii="Times New Roman" w:hAnsi="Times New Roman" w:eastAsia="宋体" w:cs="Times New Roman"/>
      <w:sz w:val="18"/>
      <w:szCs w:val="18"/>
    </w:rPr>
  </w:style>
  <w:style w:type="character" w:customStyle="1" w:styleId="42">
    <w:name w:val="批注框文本 字符"/>
    <w:link w:val="9"/>
    <w:semiHidden/>
    <w:qFormat/>
    <w:uiPriority w:val="0"/>
    <w:rPr>
      <w:rFonts w:ascii="Times New Roman" w:hAnsi="Times New Roman"/>
      <w:kern w:val="2"/>
      <w:sz w:val="28"/>
      <w:szCs w:val="18"/>
    </w:rPr>
  </w:style>
  <w:style w:type="character" w:customStyle="1" w:styleId="43">
    <w:name w:val="纯文本 字符"/>
    <w:link w:val="14"/>
    <w:qFormat/>
    <w:uiPriority w:val="0"/>
    <w:rPr>
      <w:rFonts w:ascii="宋体" w:hAnsi="Courier New" w:eastAsia="宋体"/>
      <w:szCs w:val="24"/>
    </w:rPr>
  </w:style>
  <w:style w:type="character" w:customStyle="1" w:styleId="44">
    <w:name w:val="列出段落 Char"/>
    <w:link w:val="45"/>
    <w:qFormat/>
    <w:locked/>
    <w:uiPriority w:val="99"/>
    <w:rPr>
      <w:rFonts w:ascii="Times New Roman" w:hAnsi="Times New Roman"/>
      <w:kern w:val="2"/>
      <w:sz w:val="21"/>
      <w:szCs w:val="24"/>
    </w:rPr>
  </w:style>
  <w:style w:type="paragraph" w:customStyle="1" w:styleId="45">
    <w:name w:val="列出段落2"/>
    <w:basedOn w:val="1"/>
    <w:link w:val="44"/>
    <w:qFormat/>
    <w:uiPriority w:val="99"/>
    <w:pPr>
      <w:ind w:firstLine="420" w:firstLineChars="200"/>
    </w:pPr>
  </w:style>
  <w:style w:type="character" w:customStyle="1" w:styleId="46">
    <w:name w:val="纯文本 Char1"/>
    <w:semiHidden/>
    <w:qFormat/>
    <w:uiPriority w:val="99"/>
    <w:rPr>
      <w:rFonts w:ascii="宋体" w:hAnsi="Courier New" w:eastAsia="宋体" w:cs="Courier New"/>
      <w:szCs w:val="21"/>
    </w:rPr>
  </w:style>
  <w:style w:type="character" w:customStyle="1" w:styleId="47">
    <w:name w:val="正文文本缩进 3 字符"/>
    <w:link w:val="24"/>
    <w:qFormat/>
    <w:uiPriority w:val="0"/>
    <w:rPr>
      <w:rFonts w:ascii="宋体" w:hAnsi="Times New Roman" w:eastAsia="宋体" w:cs="Times New Roman"/>
      <w:sz w:val="28"/>
      <w:szCs w:val="20"/>
    </w:rPr>
  </w:style>
  <w:style w:type="character" w:customStyle="1" w:styleId="48">
    <w:name w:val="正文缩进 字符"/>
    <w:link w:val="6"/>
    <w:qFormat/>
    <w:uiPriority w:val="0"/>
    <w:rPr>
      <w:rFonts w:eastAsia="宋体"/>
    </w:rPr>
  </w:style>
  <w:style w:type="character" w:customStyle="1" w:styleId="49">
    <w:name w:val="标题 2 字符"/>
    <w:link w:val="3"/>
    <w:qFormat/>
    <w:uiPriority w:val="0"/>
    <w:rPr>
      <w:rFonts w:ascii="Arial" w:hAnsi="Arial" w:eastAsia="宋体" w:cs="Times New Roman"/>
      <w:b/>
      <w:bCs/>
      <w:sz w:val="28"/>
      <w:szCs w:val="32"/>
    </w:rPr>
  </w:style>
  <w:style w:type="character" w:customStyle="1" w:styleId="50">
    <w:name w:val="页眉1 Char"/>
    <w:link w:val="51"/>
    <w:qFormat/>
    <w:uiPriority w:val="0"/>
    <w:rPr>
      <w:sz w:val="18"/>
      <w:szCs w:val="18"/>
    </w:rPr>
  </w:style>
  <w:style w:type="paragraph" w:customStyle="1" w:styleId="51">
    <w:name w:val="页眉1"/>
    <w:basedOn w:val="18"/>
    <w:link w:val="50"/>
    <w:qFormat/>
    <w:uiPriority w:val="0"/>
    <w:pPr>
      <w:pBdr>
        <w:bottom w:val="none" w:color="auto" w:sz="0" w:space="0"/>
      </w:pBdr>
      <w:jc w:val="both"/>
    </w:pPr>
  </w:style>
  <w:style w:type="character" w:customStyle="1" w:styleId="52">
    <w:name w:val="页眉 字符"/>
    <w:link w:val="18"/>
    <w:qFormat/>
    <w:uiPriority w:val="0"/>
    <w:rPr>
      <w:sz w:val="18"/>
      <w:szCs w:val="18"/>
    </w:rPr>
  </w:style>
  <w:style w:type="character" w:customStyle="1" w:styleId="53">
    <w:name w:val="标题 3 字符"/>
    <w:link w:val="4"/>
    <w:qFormat/>
    <w:uiPriority w:val="0"/>
    <w:rPr>
      <w:rFonts w:ascii="Times New Roman" w:hAnsi="Times New Roman" w:eastAsia="宋体" w:cs="Times New Roman"/>
      <w:b/>
      <w:bCs/>
      <w:sz w:val="24"/>
      <w:szCs w:val="32"/>
    </w:rPr>
  </w:style>
  <w:style w:type="character" w:customStyle="1" w:styleId="54">
    <w:name w:val="h2"/>
    <w:qFormat/>
    <w:uiPriority w:val="0"/>
    <w:rPr>
      <w:color w:val="000000"/>
      <w:sz w:val="24"/>
      <w:szCs w:val="24"/>
    </w:rPr>
  </w:style>
  <w:style w:type="character" w:customStyle="1" w:styleId="55">
    <w:name w:val="unnamed1"/>
    <w:basedOn w:val="31"/>
    <w:qFormat/>
    <w:uiPriority w:val="0"/>
  </w:style>
  <w:style w:type="character" w:customStyle="1" w:styleId="56">
    <w:name w:val="正文文本缩进 字符"/>
    <w:link w:val="11"/>
    <w:qFormat/>
    <w:uiPriority w:val="0"/>
    <w:rPr>
      <w:rFonts w:ascii="宋体" w:hAnsi="宋体" w:eastAsia="宋体" w:cs="Times New Roman"/>
      <w:sz w:val="24"/>
      <w:szCs w:val="24"/>
    </w:rPr>
  </w:style>
  <w:style w:type="character" w:customStyle="1" w:styleId="57">
    <w:name w:val="页脚 字符"/>
    <w:link w:val="17"/>
    <w:qFormat/>
    <w:uiPriority w:val="0"/>
    <w:rPr>
      <w:rFonts w:ascii="Times New Roman" w:hAnsi="Times New Roman" w:eastAsia="宋体" w:cs="Times New Roman"/>
      <w:sz w:val="18"/>
      <w:szCs w:val="18"/>
    </w:rPr>
  </w:style>
  <w:style w:type="character" w:customStyle="1" w:styleId="58">
    <w:name w:val="标题 4 字符"/>
    <w:link w:val="5"/>
    <w:semiHidden/>
    <w:qFormat/>
    <w:uiPriority w:val="9"/>
    <w:rPr>
      <w:rFonts w:ascii="Cambria" w:hAnsi="Cambria" w:eastAsia="宋体" w:cs="Times New Roman"/>
      <w:b/>
      <w:bCs/>
      <w:sz w:val="28"/>
      <w:szCs w:val="28"/>
    </w:rPr>
  </w:style>
  <w:style w:type="character" w:customStyle="1" w:styleId="59">
    <w:name w:val="font101"/>
    <w:qFormat/>
    <w:uiPriority w:val="0"/>
    <w:rPr>
      <w:rFonts w:hint="eastAsia" w:ascii="黑体" w:hAnsi="宋体" w:eastAsia="黑体" w:cs="黑体"/>
      <w:color w:val="000000"/>
      <w:sz w:val="20"/>
      <w:szCs w:val="20"/>
      <w:u w:val="none"/>
    </w:rPr>
  </w:style>
  <w:style w:type="character" w:customStyle="1" w:styleId="60">
    <w:name w:val="标题 1 字符"/>
    <w:link w:val="2"/>
    <w:qFormat/>
    <w:uiPriority w:val="0"/>
    <w:rPr>
      <w:rFonts w:ascii="Times New Roman" w:hAnsi="Times New Roman" w:eastAsia="宋体" w:cs="Times New Roman"/>
      <w:b/>
      <w:bCs/>
      <w:kern w:val="44"/>
      <w:sz w:val="44"/>
      <w:szCs w:val="44"/>
    </w:rPr>
  </w:style>
  <w:style w:type="character" w:customStyle="1" w:styleId="61">
    <w:name w:val="正文文本缩进 2 字符"/>
    <w:link w:val="16"/>
    <w:qFormat/>
    <w:uiPriority w:val="0"/>
    <w:rPr>
      <w:rFonts w:ascii="宋体" w:hAnsi="宋体" w:eastAsia="宋体" w:cs="Times New Roman"/>
      <w:color w:val="000000"/>
      <w:sz w:val="24"/>
      <w:szCs w:val="24"/>
    </w:rPr>
  </w:style>
  <w:style w:type="character" w:customStyle="1" w:styleId="62">
    <w:name w:val="font61"/>
    <w:qFormat/>
    <w:uiPriority w:val="0"/>
    <w:rPr>
      <w:rFonts w:hint="eastAsia" w:ascii="宋体" w:hAnsi="宋体" w:eastAsia="宋体" w:cs="宋体"/>
      <w:color w:val="000000"/>
      <w:sz w:val="20"/>
      <w:szCs w:val="20"/>
      <w:u w:val="none"/>
    </w:rPr>
  </w:style>
  <w:style w:type="character" w:customStyle="1" w:styleId="63">
    <w:name w:val="文档结构图 字符"/>
    <w:link w:val="7"/>
    <w:semiHidden/>
    <w:qFormat/>
    <w:uiPriority w:val="0"/>
    <w:rPr>
      <w:rFonts w:ascii="Times New Roman" w:hAnsi="Times New Roman" w:eastAsia="宋体" w:cs="Times New Roman"/>
      <w:szCs w:val="24"/>
      <w:shd w:val="clear" w:color="auto" w:fill="000080"/>
    </w:rPr>
  </w:style>
  <w:style w:type="character" w:customStyle="1" w:styleId="64">
    <w:name w:val="批注主题 字符"/>
    <w:link w:val="27"/>
    <w:semiHidden/>
    <w:qFormat/>
    <w:uiPriority w:val="0"/>
    <w:rPr>
      <w:rFonts w:ascii="Times New Roman" w:hAnsi="Times New Roman" w:eastAsia="宋体" w:cs="Times New Roman"/>
      <w:b/>
      <w:bCs/>
      <w:szCs w:val="24"/>
    </w:rPr>
  </w:style>
  <w:style w:type="character" w:customStyle="1" w:styleId="65">
    <w:name w:val="页眉 Char1"/>
    <w:semiHidden/>
    <w:qFormat/>
    <w:uiPriority w:val="99"/>
    <w:rPr>
      <w:rFonts w:ascii="Times New Roman" w:hAnsi="Times New Roman" w:eastAsia="宋体" w:cs="Times New Roman"/>
      <w:sz w:val="18"/>
      <w:szCs w:val="18"/>
    </w:rPr>
  </w:style>
  <w:style w:type="character" w:customStyle="1" w:styleId="66">
    <w:name w:val="批注文字 字符"/>
    <w:link w:val="8"/>
    <w:qFormat/>
    <w:uiPriority w:val="0"/>
    <w:rPr>
      <w:rFonts w:ascii="Times New Roman" w:hAnsi="Times New Roman"/>
      <w:kern w:val="2"/>
      <w:sz w:val="24"/>
      <w:szCs w:val="24"/>
    </w:rPr>
  </w:style>
  <w:style w:type="character" w:customStyle="1" w:styleId="67">
    <w:name w:val="apple-converted-space"/>
    <w:qFormat/>
    <w:uiPriority w:val="99"/>
    <w:rPr>
      <w:rFonts w:cs="Times New Roman"/>
    </w:rPr>
  </w:style>
  <w:style w:type="paragraph" w:customStyle="1" w:styleId="68">
    <w:name w:val="1"/>
    <w:basedOn w:val="1"/>
    <w:qFormat/>
    <w:uiPriority w:val="0"/>
    <w:pPr>
      <w:widowControl/>
      <w:spacing w:after="160" w:line="240" w:lineRule="exact"/>
      <w:jc w:val="left"/>
    </w:pPr>
    <w:rPr>
      <w:rFonts w:ascii="Verdana" w:hAnsi="Verdana"/>
      <w:kern w:val="0"/>
      <w:szCs w:val="20"/>
      <w:lang w:eastAsia="en-US"/>
    </w:rPr>
  </w:style>
  <w:style w:type="paragraph" w:customStyle="1" w:styleId="69">
    <w:name w:val="Char Char Char"/>
    <w:basedOn w:val="1"/>
    <w:qFormat/>
    <w:uiPriority w:val="0"/>
    <w:rPr>
      <w:rFonts w:ascii="宋体" w:hAnsi="宋体"/>
      <w:b/>
      <w:sz w:val="28"/>
      <w:szCs w:val="28"/>
    </w:rPr>
  </w:style>
  <w:style w:type="paragraph" w:customStyle="1" w:styleId="70">
    <w:name w:val="Char Char Char Char"/>
    <w:basedOn w:val="1"/>
    <w:qFormat/>
    <w:uiPriority w:val="0"/>
    <w:rPr>
      <w:szCs w:val="20"/>
    </w:rPr>
  </w:style>
  <w:style w:type="paragraph" w:customStyle="1" w:styleId="71">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2">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3">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5">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6">
    <w:name w:val="列出段落1"/>
    <w:basedOn w:val="1"/>
    <w:qFormat/>
    <w:uiPriority w:val="0"/>
    <w:pPr>
      <w:ind w:firstLine="420" w:firstLineChars="200"/>
    </w:pPr>
    <w:rPr>
      <w:rFonts w:ascii="Calibri" w:hAnsi="Calibri"/>
      <w:szCs w:val="21"/>
    </w:rPr>
  </w:style>
  <w:style w:type="paragraph" w:customStyle="1" w:styleId="77">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8">
    <w:name w:val="Char1 Char Char Char"/>
    <w:basedOn w:val="1"/>
    <w:qFormat/>
    <w:uiPriority w:val="0"/>
    <w:pPr>
      <w:ind w:left="420" w:hanging="420"/>
    </w:pPr>
    <w:rPr>
      <w:sz w:val="24"/>
    </w:rPr>
  </w:style>
  <w:style w:type="paragraph" w:customStyle="1" w:styleId="79">
    <w:name w:val="_Style 1"/>
    <w:basedOn w:val="1"/>
    <w:qFormat/>
    <w:uiPriority w:val="99"/>
    <w:pPr>
      <w:ind w:firstLine="420" w:firstLineChars="200"/>
    </w:pPr>
  </w:style>
  <w:style w:type="paragraph" w:customStyle="1" w:styleId="80">
    <w:name w:val="样式2"/>
    <w:basedOn w:val="1"/>
    <w:qFormat/>
    <w:uiPriority w:val="0"/>
    <w:rPr>
      <w:b/>
      <w:sz w:val="24"/>
    </w:rPr>
  </w:style>
  <w:style w:type="paragraph" w:customStyle="1" w:styleId="81">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2">
    <w:name w:val="图"/>
    <w:basedOn w:val="1"/>
    <w:link w:val="94"/>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3">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4">
    <w:name w:val="Char"/>
    <w:basedOn w:val="1"/>
    <w:qFormat/>
    <w:uiPriority w:val="0"/>
    <w:pPr>
      <w:tabs>
        <w:tab w:val="left" w:pos="0"/>
      </w:tabs>
      <w:ind w:left="964" w:hanging="964"/>
    </w:pPr>
    <w:rPr>
      <w:sz w:val="24"/>
    </w:rPr>
  </w:style>
  <w:style w:type="paragraph" w:styleId="85">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6">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hwyang"/>
    <w:basedOn w:val="1"/>
    <w:qFormat/>
    <w:uiPriority w:val="0"/>
    <w:pPr>
      <w:widowControl/>
      <w:spacing w:line="360" w:lineRule="auto"/>
      <w:ind w:firstLine="480" w:firstLineChars="200"/>
      <w:jc w:val="left"/>
    </w:pPr>
    <w:rPr>
      <w:kern w:val="0"/>
      <w:sz w:val="24"/>
      <w:szCs w:val="20"/>
    </w:rPr>
  </w:style>
  <w:style w:type="paragraph" w:customStyle="1" w:styleId="90">
    <w:name w:val="列表段落1"/>
    <w:basedOn w:val="1"/>
    <w:qFormat/>
    <w:uiPriority w:val="0"/>
    <w:pPr>
      <w:ind w:firstLine="420" w:firstLineChars="200"/>
    </w:pPr>
    <w:rPr>
      <w:rFonts w:ascii="Calibri" w:hAnsi="Calibri"/>
      <w:szCs w:val="21"/>
    </w:rPr>
  </w:style>
  <w:style w:type="paragraph" w:customStyle="1" w:styleId="91">
    <w:name w:val="正文_0_1"/>
    <w:basedOn w:val="1"/>
    <w:qFormat/>
    <w:uiPriority w:val="0"/>
    <w:pPr>
      <w:spacing w:line="360" w:lineRule="auto"/>
    </w:pPr>
    <w:rPr>
      <w:rFonts w:ascii="Calibri" w:hAnsi="Calibri" w:eastAsia="仿宋" w:cs="宋体"/>
      <w:sz w:val="28"/>
      <w:szCs w:val="28"/>
    </w:rPr>
  </w:style>
  <w:style w:type="paragraph" w:customStyle="1" w:styleId="92">
    <w:name w:val="￥正文"/>
    <w:basedOn w:val="1"/>
    <w:qFormat/>
    <w:uiPriority w:val="0"/>
    <w:pPr>
      <w:spacing w:line="360" w:lineRule="auto"/>
    </w:pPr>
    <w:rPr>
      <w:rFonts w:ascii="Calibri" w:hAnsi="Calibri"/>
      <w:kern w:val="0"/>
      <w:sz w:val="24"/>
      <w:szCs w:val="20"/>
    </w:rPr>
  </w:style>
  <w:style w:type="paragraph" w:customStyle="1" w:styleId="9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4">
    <w:name w:val="图 Char Char"/>
    <w:link w:val="82"/>
    <w:qFormat/>
    <w:locked/>
    <w:uiPriority w:val="0"/>
    <w:rPr>
      <w:rFonts w:ascii="Times New Roman" w:hAnsi="Times New Roman"/>
      <w:snapToGrid w:val="0"/>
      <w:spacing w:val="20"/>
      <w:sz w:val="24"/>
    </w:rPr>
  </w:style>
  <w:style w:type="paragraph" w:customStyle="1" w:styleId="95">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6">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8">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List Paragraph Char"/>
    <w:qFormat/>
    <w:locked/>
    <w:uiPriority w:val="99"/>
    <w:rPr>
      <w:kern w:val="0"/>
      <w:sz w:val="20"/>
      <w:szCs w:val="20"/>
    </w:rPr>
  </w:style>
  <w:style w:type="paragraph" w:customStyle="1" w:styleId="100">
    <w:name w:val="_正文段落"/>
    <w:basedOn w:val="1"/>
    <w:link w:val="101"/>
    <w:qFormat/>
    <w:uiPriority w:val="0"/>
    <w:pPr>
      <w:spacing w:beforeLines="15" w:afterLines="15" w:line="360" w:lineRule="auto"/>
      <w:ind w:firstLine="200" w:firstLineChars="200"/>
    </w:pPr>
    <w:rPr>
      <w:sz w:val="24"/>
    </w:rPr>
  </w:style>
  <w:style w:type="character" w:customStyle="1" w:styleId="101">
    <w:name w:val="_正文段落 Char"/>
    <w:link w:val="100"/>
    <w:qFormat/>
    <w:uiPriority w:val="0"/>
    <w:rPr>
      <w:rFonts w:ascii="Times New Roman" w:hAnsi="Times New Roman"/>
      <w:kern w:val="2"/>
      <w:sz w:val="24"/>
      <w:szCs w:val="24"/>
    </w:rPr>
  </w:style>
  <w:style w:type="paragraph" w:customStyle="1" w:styleId="102">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04">
    <w:name w:val="redlink"/>
    <w:basedOn w:val="1"/>
    <w:qFormat/>
    <w:uiPriority w:val="0"/>
    <w:pPr>
      <w:widowControl/>
      <w:spacing w:before="100" w:beforeLines="0" w:beforeAutospacing="1" w:after="100" w:afterLines="0" w:afterAutospacing="1"/>
      <w:jc w:val="left"/>
    </w:pPr>
    <w:rPr>
      <w:rFonts w:ascii="Arial" w:hAnsi="Arial" w:cs="Arial"/>
      <w:color w:val="FF0000"/>
      <w:kern w:val="0"/>
      <w:sz w:val="18"/>
      <w:szCs w:val="18"/>
    </w:rPr>
  </w:style>
  <w:style w:type="paragraph" w:customStyle="1" w:styleId="105">
    <w:name w:val="普通(网站) Char"/>
    <w:basedOn w:val="1"/>
    <w:qFormat/>
    <w:uiPriority w:val="0"/>
    <w:pPr>
      <w:spacing w:before="100" w:beforeAutospacing="1" w:after="100" w:afterAutospacing="1"/>
    </w:pPr>
  </w:style>
  <w:style w:type="table" w:customStyle="1" w:styleId="106">
    <w:name w:val="网格型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47F579-8DF8-43A7-A1A0-EBE58A1CCCC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30</Pages>
  <Words>10283</Words>
  <Characters>10775</Characters>
  <Lines>444</Lines>
  <Paragraphs>180</Paragraphs>
  <TotalTime>10</TotalTime>
  <ScaleCrop>false</ScaleCrop>
  <LinksUpToDate>false</LinksUpToDate>
  <CharactersWithSpaces>11345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2024-05-06T01:50:00Z</dcterms:created>
  <dc:creator>招投标中心</dc:creator>
  <cp:lastModifiedBy>i知道1</cp:lastModifiedBy>
  <cp:lastPrinted>2022-01-21T10:35:00Z</cp:lastPrinted>
  <dcterms:modified xsi:type="dcterms:W3CDTF">2024-07-06T04:31:02Z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FB3266A24AFE4AB0BC45BD24B4352F21_13</vt:lpwstr>
  </property>
</Properties>
</file>