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pPr>
    </w:p>
    <w:p>
      <w:pPr>
        <w:tabs>
          <w:tab w:val="left" w:pos="360"/>
        </w:tabs>
      </w:pPr>
    </w:p>
    <w:p>
      <w:pPr>
        <w:jc w:val="center"/>
      </w:pPr>
    </w:p>
    <w:p>
      <w:pPr>
        <w:jc w:val="center"/>
      </w:pPr>
      <w:r>
        <w:rPr>
          <w:rFonts w:hint="eastAsia" w:ascii="方正小标宋简体" w:hAnsi="方正小标宋简体" w:eastAsia="方正小标宋简体" w:cs="方正小标宋简体"/>
        </w:rPr>
        <w:drawing>
          <wp:inline distT="0" distB="0" distL="0" distR="0">
            <wp:extent cx="3094355" cy="58483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3">
                      <a:clrChange>
                        <a:clrFrom>
                          <a:srgbClr val="FEFEFE"/>
                        </a:clrFrom>
                        <a:clrTo>
                          <a:srgbClr val="FEFEFE">
                            <a:alpha val="0"/>
                          </a:srgbClr>
                        </a:clrTo>
                      </a:clrChange>
                      <a:biLevel thresh="50000"/>
                      <a:grayscl/>
                    </a:blip>
                    <a:srcRect/>
                    <a:stretch>
                      <a:fillRect/>
                    </a:stretch>
                  </pic:blipFill>
                  <pic:spPr>
                    <a:xfrm>
                      <a:off x="0" y="0"/>
                      <a:ext cx="3094355" cy="584835"/>
                    </a:xfrm>
                    <a:prstGeom prst="rect">
                      <a:avLst/>
                    </a:prstGeom>
                    <a:noFill/>
                    <a:ln w="9525">
                      <a:noFill/>
                      <a:miter lim="800000"/>
                      <a:headEnd/>
                      <a:tailEnd/>
                    </a:ln>
                  </pic:spPr>
                </pic:pic>
              </a:graphicData>
            </a:graphic>
          </wp:inline>
        </w:drawing>
      </w:r>
    </w:p>
    <w:p>
      <w:pPr>
        <w:jc w:val="center"/>
      </w:pPr>
    </w:p>
    <w:p>
      <w:pPr>
        <w:jc w:val="center"/>
      </w:pPr>
    </w:p>
    <w:p>
      <w:pPr>
        <w:jc w:val="center"/>
        <w:rPr>
          <w:rFonts w:hint="eastAsia" w:ascii="黑体" w:hAnsi="黑体" w:eastAsia="黑体"/>
          <w:b/>
          <w:spacing w:val="-6"/>
          <w:sz w:val="52"/>
          <w:szCs w:val="52"/>
        </w:rPr>
      </w:pPr>
      <w:r>
        <w:rPr>
          <w:rFonts w:hint="eastAsia" w:ascii="黑体" w:hAnsi="黑体" w:eastAsia="黑体"/>
          <w:b/>
          <w:spacing w:val="-6"/>
          <w:sz w:val="52"/>
          <w:szCs w:val="52"/>
        </w:rPr>
        <w:t>佛山校区</w:t>
      </w:r>
      <w:r>
        <w:rPr>
          <w:rFonts w:hint="eastAsia" w:ascii="黑体" w:hAnsi="黑体" w:eastAsia="黑体"/>
          <w:b/>
          <w:spacing w:val="-6"/>
          <w:sz w:val="52"/>
          <w:szCs w:val="52"/>
          <w:lang w:val="en-US" w:eastAsia="zh-CN"/>
        </w:rPr>
        <w:t>2023年</w:t>
      </w:r>
      <w:r>
        <w:rPr>
          <w:rFonts w:hint="eastAsia" w:ascii="黑体" w:hAnsi="黑体" w:eastAsia="黑体"/>
          <w:b/>
          <w:spacing w:val="-6"/>
          <w:sz w:val="52"/>
          <w:szCs w:val="52"/>
        </w:rPr>
        <w:t>电控及空调控制系统等维保服务项目</w:t>
      </w:r>
    </w:p>
    <w:p>
      <w:pPr>
        <w:rPr>
          <w:rFonts w:hint="eastAsia" w:ascii="黑体" w:hAnsi="宋体" w:eastAsia="黑体"/>
          <w:b/>
          <w:kern w:val="0"/>
          <w:sz w:val="28"/>
          <w:lang w:val="en-US" w:eastAsia="zh-CN"/>
        </w:rPr>
      </w:pPr>
    </w:p>
    <w:p>
      <w:pPr>
        <w:jc w:val="center"/>
        <w:rPr>
          <w:rFonts w:ascii="黑体" w:hAnsi="宋体" w:eastAsia="黑体"/>
          <w:b/>
          <w:kern w:val="0"/>
          <w:sz w:val="28"/>
          <w:szCs w:val="28"/>
        </w:rPr>
      </w:pPr>
      <w:bookmarkStart w:id="0" w:name="OLE_LINK37"/>
      <w:r>
        <w:rPr>
          <w:rFonts w:hint="eastAsia" w:ascii="黑体" w:hAnsi="宋体" w:eastAsia="黑体"/>
          <w:b/>
          <w:kern w:val="0"/>
          <w:sz w:val="28"/>
          <w:szCs w:val="28"/>
        </w:rPr>
        <w:t>项目编号：</w:t>
      </w:r>
      <w:r>
        <w:rPr>
          <w:rFonts w:hint="eastAsia" w:ascii="黑体" w:eastAsia="黑体"/>
          <w:b/>
          <w:sz w:val="28"/>
          <w:szCs w:val="28"/>
        </w:rPr>
        <w:t>广财大</w:t>
      </w:r>
      <w:r>
        <w:rPr>
          <w:rFonts w:hint="eastAsia" w:ascii="黑体" w:eastAsia="黑体"/>
          <w:b/>
          <w:sz w:val="28"/>
          <w:szCs w:val="28"/>
          <w:lang w:val="en-US" w:eastAsia="zh-CN"/>
        </w:rPr>
        <w:t>佛山校区管委会</w:t>
      </w:r>
      <w:r>
        <w:rPr>
          <w:rFonts w:hint="eastAsia" w:ascii="黑体" w:eastAsia="黑体"/>
          <w:b/>
          <w:sz w:val="28"/>
          <w:szCs w:val="28"/>
        </w:rPr>
        <w:t>招（服）【202</w:t>
      </w:r>
      <w:r>
        <w:rPr>
          <w:rFonts w:hint="eastAsia" w:ascii="黑体" w:eastAsia="黑体"/>
          <w:b/>
          <w:sz w:val="28"/>
          <w:szCs w:val="28"/>
          <w:lang w:val="en-US" w:eastAsia="zh-CN"/>
        </w:rPr>
        <w:t>3</w:t>
      </w:r>
      <w:r>
        <w:rPr>
          <w:rFonts w:hint="eastAsia" w:ascii="黑体" w:eastAsia="黑体"/>
          <w:b/>
          <w:sz w:val="28"/>
          <w:szCs w:val="28"/>
        </w:rPr>
        <w:t>】01号</w:t>
      </w:r>
      <w:bookmarkEnd w:id="0"/>
    </w:p>
    <w:p>
      <w:pPr>
        <w:spacing w:line="1000" w:lineRule="exact"/>
        <w:jc w:val="center"/>
        <w:rPr>
          <w:rFonts w:ascii="黑体" w:eastAsia="黑体"/>
          <w:b/>
          <w:sz w:val="72"/>
          <w:szCs w:val="72"/>
        </w:rPr>
      </w:pPr>
    </w:p>
    <w:p>
      <w:pPr>
        <w:spacing w:line="1000" w:lineRule="exact"/>
        <w:jc w:val="center"/>
        <w:rPr>
          <w:rFonts w:ascii="黑体" w:eastAsia="黑体"/>
          <w:b/>
          <w:sz w:val="72"/>
          <w:szCs w:val="72"/>
        </w:rPr>
      </w:pPr>
      <w:r>
        <w:rPr>
          <w:rFonts w:hint="eastAsia" w:ascii="黑体" w:eastAsia="黑体"/>
          <w:b/>
          <w:sz w:val="72"/>
          <w:szCs w:val="72"/>
        </w:rPr>
        <w:t>招</w:t>
      </w:r>
    </w:p>
    <w:p>
      <w:pPr>
        <w:spacing w:line="1000" w:lineRule="exact"/>
        <w:jc w:val="center"/>
        <w:rPr>
          <w:rFonts w:ascii="黑体" w:eastAsia="黑体"/>
          <w:b/>
          <w:sz w:val="72"/>
          <w:szCs w:val="72"/>
        </w:rPr>
      </w:pPr>
      <w:r>
        <w:rPr>
          <w:rFonts w:hint="eastAsia" w:ascii="黑体" w:eastAsia="黑体"/>
          <w:b/>
          <w:sz w:val="72"/>
          <w:szCs w:val="72"/>
        </w:rPr>
        <w:t>标</w:t>
      </w:r>
    </w:p>
    <w:p>
      <w:pPr>
        <w:spacing w:line="1000" w:lineRule="exact"/>
        <w:jc w:val="center"/>
        <w:rPr>
          <w:rFonts w:ascii="黑体" w:eastAsia="黑体"/>
          <w:b/>
          <w:sz w:val="72"/>
          <w:szCs w:val="72"/>
        </w:rPr>
      </w:pPr>
      <w:r>
        <w:rPr>
          <w:rFonts w:hint="eastAsia" w:ascii="黑体" w:eastAsia="黑体"/>
          <w:b/>
          <w:sz w:val="72"/>
          <w:szCs w:val="72"/>
        </w:rPr>
        <w:t>文</w:t>
      </w:r>
    </w:p>
    <w:p>
      <w:pPr>
        <w:spacing w:line="1000" w:lineRule="exact"/>
        <w:jc w:val="center"/>
        <w:rPr>
          <w:rFonts w:ascii="黑体" w:eastAsia="黑体"/>
          <w:b/>
          <w:sz w:val="72"/>
          <w:szCs w:val="72"/>
        </w:rPr>
      </w:pPr>
      <w:r>
        <w:rPr>
          <w:rFonts w:hint="eastAsia" w:ascii="黑体" w:eastAsia="黑体"/>
          <w:b/>
          <w:sz w:val="72"/>
          <w:szCs w:val="72"/>
        </w:rPr>
        <w:t>件</w:t>
      </w:r>
    </w:p>
    <w:p/>
    <w:p/>
    <w:p>
      <w:pPr>
        <w:pStyle w:val="17"/>
        <w:spacing w:line="360" w:lineRule="auto"/>
        <w:ind w:left="0" w:leftChars="0"/>
        <w:jc w:val="center"/>
        <w:rPr>
          <w:rFonts w:ascii="宋体" w:hAnsi="宋体"/>
          <w:sz w:val="32"/>
          <w:szCs w:val="32"/>
        </w:rPr>
      </w:pPr>
      <w:r>
        <w:rPr>
          <w:rFonts w:hint="eastAsia" w:ascii="宋体" w:hAnsi="宋体"/>
          <w:sz w:val="32"/>
          <w:szCs w:val="32"/>
          <w:lang w:val="en-US" w:eastAsia="zh-CN"/>
        </w:rPr>
        <w:t>佛山校区管委会</w:t>
      </w:r>
      <w:r>
        <w:rPr>
          <w:rFonts w:hint="eastAsia" w:ascii="宋体" w:hAnsi="宋体"/>
          <w:sz w:val="32"/>
          <w:szCs w:val="32"/>
        </w:rPr>
        <w:t xml:space="preserve"> 编制</w:t>
      </w:r>
    </w:p>
    <w:p>
      <w:pPr>
        <w:adjustRightInd w:val="0"/>
        <w:snapToGrid w:val="0"/>
        <w:spacing w:line="500" w:lineRule="exact"/>
        <w:jc w:val="center"/>
        <w:rPr>
          <w:sz w:val="23"/>
          <w:szCs w:val="23"/>
        </w:rPr>
      </w:pPr>
      <w:r>
        <w:rPr>
          <w:rFonts w:hint="eastAsia" w:ascii="宋体" w:hAnsi="宋体"/>
          <w:sz w:val="32"/>
          <w:szCs w:val="32"/>
        </w:rPr>
        <w:t xml:space="preserve"> 202</w:t>
      </w:r>
      <w:r>
        <w:rPr>
          <w:rFonts w:hint="eastAsia" w:ascii="宋体" w:hAnsi="宋体"/>
          <w:sz w:val="32"/>
          <w:szCs w:val="32"/>
          <w:lang w:val="en-US" w:eastAsia="zh-CN"/>
        </w:rPr>
        <w:t>3</w:t>
      </w:r>
      <w:r>
        <w:rPr>
          <w:rFonts w:hint="eastAsia" w:ascii="宋体" w:hAnsi="宋体"/>
          <w:sz w:val="32"/>
          <w:szCs w:val="32"/>
        </w:rPr>
        <w:t>年</w:t>
      </w:r>
      <w:r>
        <w:rPr>
          <w:rFonts w:hint="eastAsia" w:ascii="宋体" w:hAnsi="宋体"/>
          <w:sz w:val="32"/>
          <w:szCs w:val="32"/>
          <w:lang w:val="en-US" w:eastAsia="zh-CN"/>
        </w:rPr>
        <w:t>6</w:t>
      </w:r>
      <w:r>
        <w:rPr>
          <w:rFonts w:hint="eastAsia" w:ascii="宋体" w:hAnsi="宋体"/>
          <w:sz w:val="32"/>
          <w:szCs w:val="32"/>
        </w:rPr>
        <w:t>月</w:t>
      </w:r>
      <w:r>
        <w:rPr>
          <w:rFonts w:hint="eastAsia" w:ascii="宋体" w:hAnsi="宋体"/>
          <w:sz w:val="32"/>
          <w:szCs w:val="32"/>
          <w:lang w:val="en-US" w:eastAsia="zh-CN"/>
        </w:rPr>
        <w:t>13</w:t>
      </w:r>
      <w:r>
        <w:rPr>
          <w:rFonts w:hint="eastAsia" w:ascii="宋体" w:hAnsi="宋体"/>
          <w:sz w:val="32"/>
          <w:szCs w:val="32"/>
        </w:rPr>
        <w:t>日  发布</w:t>
      </w:r>
      <w:r>
        <w:rPr>
          <w:rFonts w:ascii="宋体" w:hAnsi="宋体"/>
          <w:sz w:val="32"/>
          <w:szCs w:val="32"/>
        </w:rPr>
        <w:br w:type="column"/>
      </w:r>
      <w:r>
        <w:rPr>
          <w:rFonts w:hint="eastAsia"/>
          <w:b/>
          <w:sz w:val="32"/>
          <w:szCs w:val="23"/>
        </w:rPr>
        <w:t>温馨提示</w:t>
      </w:r>
    </w:p>
    <w:p>
      <w:pPr>
        <w:pStyle w:val="86"/>
        <w:adjustRightInd w:val="0"/>
        <w:snapToGrid w:val="0"/>
        <w:spacing w:line="500" w:lineRule="exact"/>
        <w:ind w:firstLineChars="0"/>
        <w:rPr>
          <w:rFonts w:ascii="宋体" w:hAnsi="宋体" w:eastAsia="宋体"/>
          <w:sz w:val="24"/>
          <w:szCs w:val="23"/>
        </w:rPr>
      </w:pPr>
      <w:r>
        <w:rPr>
          <w:rFonts w:hint="eastAsia" w:ascii="宋体" w:hAnsi="宋体" w:eastAsia="宋体"/>
          <w:sz w:val="24"/>
          <w:szCs w:val="23"/>
        </w:rPr>
        <w:t>为避免各投标人因投标文件编制失误导致投标无效，提醒以下事项，请特别注意:</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13</w:t>
      </w:r>
      <w:r>
        <w:rPr>
          <w:rFonts w:hint="eastAsia" w:ascii="宋体" w:hAnsi="宋体" w:eastAsia="宋体"/>
          <w:sz w:val="24"/>
          <w:szCs w:val="23"/>
        </w:rPr>
        <w:t>页“3.1.3合格投标人”中“3.1.3.1”条款要求提交的《营业执照》副本</w:t>
      </w:r>
      <w:r>
        <w:rPr>
          <w:rFonts w:ascii="宋体" w:hAnsi="宋体" w:eastAsia="宋体"/>
          <w:sz w:val="24"/>
          <w:szCs w:val="23"/>
        </w:rPr>
        <w:t>或事业单位法人证书或法人登记证</w:t>
      </w:r>
      <w:r>
        <w:rPr>
          <w:rFonts w:hint="eastAsia" w:ascii="宋体" w:hAnsi="宋体" w:eastAsia="宋体"/>
          <w:sz w:val="24"/>
          <w:szCs w:val="23"/>
        </w:rPr>
        <w:t>书复印件，须加盖投标人公章。</w:t>
      </w:r>
    </w:p>
    <w:p>
      <w:pPr>
        <w:pStyle w:val="86"/>
        <w:numPr>
          <w:ilvl w:val="0"/>
          <w:numId w:val="3"/>
        </w:numPr>
        <w:spacing w:line="500" w:lineRule="exact"/>
        <w:ind w:left="484" w:leftChars="0" w:hanging="484" w:firstLineChars="0"/>
        <w:jc w:val="left"/>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15</w:t>
      </w:r>
      <w:r>
        <w:rPr>
          <w:rFonts w:hint="eastAsia" w:ascii="宋体" w:hAnsi="宋体" w:eastAsia="宋体"/>
          <w:sz w:val="24"/>
          <w:szCs w:val="23"/>
        </w:rPr>
        <w:t>页“3.3.4.1”条款及“3.3.</w:t>
      </w:r>
      <w:r>
        <w:rPr>
          <w:rFonts w:ascii="宋体" w:hAnsi="宋体" w:eastAsia="宋体"/>
          <w:sz w:val="24"/>
          <w:szCs w:val="23"/>
        </w:rPr>
        <w:t>4</w:t>
      </w:r>
      <w:r>
        <w:rPr>
          <w:rFonts w:hint="eastAsia" w:ascii="宋体" w:hAnsi="宋体" w:eastAsia="宋体"/>
          <w:sz w:val="24"/>
          <w:szCs w:val="23"/>
        </w:rPr>
        <w:t>.2”条款要求投标人所提交的投标文件须</w:t>
      </w:r>
      <w:r>
        <w:rPr>
          <w:rFonts w:hint="eastAsia" w:ascii="宋体" w:hAnsi="宋体" w:eastAsia="宋体"/>
          <w:b/>
          <w:bCs/>
          <w:sz w:val="24"/>
          <w:szCs w:val="23"/>
          <w:u w:val="single"/>
        </w:rPr>
        <w:t>装订成册</w:t>
      </w:r>
      <w:r>
        <w:rPr>
          <w:rFonts w:hint="eastAsia" w:ascii="宋体" w:hAnsi="宋体" w:eastAsia="宋体"/>
          <w:sz w:val="24"/>
          <w:szCs w:val="23"/>
        </w:rPr>
        <w:t>，须清楚标明</w:t>
      </w:r>
      <w:r>
        <w:rPr>
          <w:rFonts w:hint="eastAsia" w:ascii="宋体" w:hAnsi="宋体" w:eastAsia="宋体"/>
          <w:b/>
          <w:bCs/>
          <w:sz w:val="24"/>
          <w:szCs w:val="23"/>
          <w:u w:val="single"/>
        </w:rPr>
        <w:t>“正本”或“副本”</w:t>
      </w:r>
      <w:r>
        <w:rPr>
          <w:rFonts w:hint="eastAsia" w:ascii="宋体" w:hAnsi="宋体" w:eastAsia="宋体"/>
          <w:b/>
          <w:bCs/>
          <w:sz w:val="24"/>
          <w:szCs w:val="23"/>
        </w:rPr>
        <w:t>，</w:t>
      </w:r>
      <w:r>
        <w:rPr>
          <w:rFonts w:hint="eastAsia" w:ascii="宋体" w:hAnsi="宋体" w:eastAsia="宋体"/>
          <w:sz w:val="24"/>
          <w:szCs w:val="23"/>
        </w:rPr>
        <w:t>须</w:t>
      </w:r>
      <w:r>
        <w:rPr>
          <w:rFonts w:hint="eastAsia" w:ascii="宋体" w:hAnsi="宋体" w:eastAsia="宋体"/>
          <w:b/>
          <w:bCs/>
          <w:sz w:val="24"/>
          <w:szCs w:val="23"/>
          <w:u w:val="single"/>
        </w:rPr>
        <w:t>密封完好</w:t>
      </w:r>
      <w:r>
        <w:rPr>
          <w:rFonts w:hint="eastAsia" w:ascii="宋体" w:hAnsi="宋体" w:eastAsia="宋体"/>
          <w:sz w:val="24"/>
          <w:szCs w:val="23"/>
        </w:rPr>
        <w:t>。</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27-28</w:t>
      </w:r>
      <w:r>
        <w:rPr>
          <w:rFonts w:hint="eastAsia" w:ascii="宋体" w:hAnsi="宋体" w:eastAsia="宋体"/>
          <w:sz w:val="24"/>
          <w:szCs w:val="23"/>
        </w:rPr>
        <w:t>页“6.1投标函”为</w:t>
      </w:r>
      <w:r>
        <w:rPr>
          <w:rFonts w:hint="eastAsia" w:ascii="宋体" w:hAnsi="宋体" w:eastAsia="宋体"/>
          <w:b/>
          <w:bCs/>
          <w:sz w:val="24"/>
          <w:szCs w:val="23"/>
          <w:u w:val="single"/>
        </w:rPr>
        <w:t>必要文件（不得改变格式）</w:t>
      </w:r>
      <w:r>
        <w:rPr>
          <w:rFonts w:hint="eastAsia" w:ascii="宋体" w:hAnsi="宋体" w:eastAsia="宋体"/>
          <w:sz w:val="24"/>
          <w:szCs w:val="23"/>
        </w:rPr>
        <w:t>，必须加盖投标人公章，必须有法定代表人或代理人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29</w:t>
      </w:r>
      <w:r>
        <w:rPr>
          <w:rFonts w:hint="eastAsia" w:ascii="宋体" w:hAnsi="宋体" w:eastAsia="宋体"/>
          <w:sz w:val="24"/>
          <w:szCs w:val="23"/>
        </w:rPr>
        <w:t>页“6.2价格文件”为</w:t>
      </w:r>
      <w:r>
        <w:rPr>
          <w:rFonts w:hint="eastAsia" w:ascii="宋体" w:hAnsi="宋体" w:eastAsia="宋体"/>
          <w:b/>
          <w:bCs/>
          <w:sz w:val="24"/>
          <w:szCs w:val="23"/>
          <w:u w:val="single"/>
        </w:rPr>
        <w:t>必要文件（不得改变格式）</w:t>
      </w:r>
      <w:r>
        <w:rPr>
          <w:rFonts w:hint="eastAsia" w:ascii="宋体" w:hAnsi="宋体" w:eastAsia="宋体"/>
          <w:b/>
          <w:bCs/>
          <w:sz w:val="24"/>
          <w:szCs w:val="23"/>
        </w:rPr>
        <w:t>，</w:t>
      </w:r>
      <w:r>
        <w:rPr>
          <w:rFonts w:hint="eastAsia" w:ascii="宋体" w:hAnsi="宋体" w:eastAsia="宋体"/>
          <w:sz w:val="24"/>
          <w:szCs w:val="23"/>
        </w:rPr>
        <w:t>必须按要求填写小写金额和大写金额，必须加盖投标人公章，必须有法定代表人或代理人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4</w:t>
      </w:r>
      <w:r>
        <w:rPr>
          <w:rFonts w:ascii="宋体" w:hAnsi="宋体" w:eastAsia="宋体"/>
          <w:b/>
          <w:bCs/>
          <w:sz w:val="24"/>
          <w:szCs w:val="23"/>
          <w:u w:val="single"/>
        </w:rPr>
        <w:t>2</w:t>
      </w:r>
      <w:r>
        <w:rPr>
          <w:rFonts w:hint="eastAsia" w:ascii="宋体" w:hAnsi="宋体" w:eastAsia="宋体"/>
          <w:sz w:val="24"/>
          <w:szCs w:val="23"/>
        </w:rPr>
        <w:t>页“6.8法定代表人证明书”为必要文件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，必须加盖投标人公章，必须有法定代表人</w:t>
      </w:r>
      <w:r>
        <w:rPr>
          <w:rFonts w:hint="eastAsia" w:ascii="宋体" w:hAnsi="宋体" w:eastAsia="宋体"/>
          <w:b/>
          <w:bCs/>
          <w:sz w:val="24"/>
          <w:szCs w:val="23"/>
          <w:u w:val="single"/>
        </w:rPr>
        <w:t>亲笔签名</w:t>
      </w:r>
      <w:r>
        <w:rPr>
          <w:rFonts w:hint="eastAsia" w:ascii="宋体" w:hAnsi="宋体" w:eastAsia="宋体"/>
          <w:sz w:val="24"/>
          <w:szCs w:val="23"/>
        </w:rPr>
        <w:t>，否则，作无效处理。</w:t>
      </w:r>
    </w:p>
    <w:p>
      <w:pPr>
        <w:pStyle w:val="86"/>
        <w:numPr>
          <w:ilvl w:val="0"/>
          <w:numId w:val="3"/>
        </w:numPr>
        <w:spacing w:line="500" w:lineRule="exact"/>
        <w:ind w:left="484" w:leftChars="0" w:hanging="484" w:firstLineChars="0"/>
        <w:rPr>
          <w:rFonts w:ascii="宋体" w:hAnsi="宋体" w:eastAsia="宋体"/>
          <w:sz w:val="24"/>
          <w:szCs w:val="23"/>
        </w:rPr>
      </w:pPr>
      <w:r>
        <w:rPr>
          <w:rFonts w:hint="eastAsia" w:ascii="宋体" w:hAnsi="宋体" w:eastAsia="宋体"/>
          <w:sz w:val="24"/>
          <w:szCs w:val="23"/>
        </w:rPr>
        <w:t>招标文件第</w:t>
      </w:r>
      <w:r>
        <w:rPr>
          <w:rFonts w:hint="eastAsia" w:ascii="宋体" w:hAnsi="宋体" w:eastAsia="宋体"/>
          <w:b/>
          <w:bCs/>
          <w:sz w:val="24"/>
          <w:szCs w:val="23"/>
          <w:u w:val="single"/>
        </w:rPr>
        <w:t>4</w:t>
      </w:r>
      <w:r>
        <w:rPr>
          <w:rFonts w:ascii="宋体" w:hAnsi="宋体" w:eastAsia="宋体"/>
          <w:b/>
          <w:bCs/>
          <w:sz w:val="24"/>
          <w:szCs w:val="23"/>
          <w:u w:val="single"/>
        </w:rPr>
        <w:t>3</w:t>
      </w:r>
      <w:r>
        <w:rPr>
          <w:rFonts w:hint="eastAsia" w:ascii="宋体" w:hAnsi="宋体" w:eastAsia="宋体"/>
          <w:sz w:val="24"/>
          <w:szCs w:val="23"/>
        </w:rPr>
        <w:t>页“6.9授权委托书”为必要文件</w:t>
      </w:r>
      <w:r>
        <w:rPr>
          <w:rFonts w:hint="eastAsia" w:ascii="宋体" w:hAnsi="宋体" w:eastAsia="宋体"/>
          <w:b/>
          <w:bCs/>
          <w:sz w:val="24"/>
          <w:szCs w:val="23"/>
          <w:u w:val="single"/>
        </w:rPr>
        <w:t>（不得改变格式）</w:t>
      </w:r>
      <w:r>
        <w:rPr>
          <w:rFonts w:hint="eastAsia" w:ascii="宋体" w:hAnsi="宋体" w:eastAsia="宋体"/>
          <w:sz w:val="24"/>
          <w:szCs w:val="23"/>
        </w:rPr>
        <w:t>，必须加盖投标人公章，必须有</w:t>
      </w:r>
      <w:r>
        <w:rPr>
          <w:rFonts w:hint="eastAsia" w:ascii="宋体" w:hAnsi="宋体" w:eastAsia="宋体"/>
          <w:b/>
          <w:bCs/>
          <w:sz w:val="24"/>
          <w:szCs w:val="23"/>
          <w:u w:val="single"/>
        </w:rPr>
        <w:t>法定代表人亲笔签名</w:t>
      </w:r>
      <w:r>
        <w:rPr>
          <w:rFonts w:hint="eastAsia" w:ascii="宋体" w:hAnsi="宋体" w:eastAsia="宋体"/>
          <w:sz w:val="24"/>
          <w:szCs w:val="23"/>
        </w:rPr>
        <w:t>，必须有</w:t>
      </w:r>
      <w:r>
        <w:rPr>
          <w:rFonts w:hint="eastAsia" w:ascii="宋体" w:hAnsi="宋体" w:eastAsia="宋体"/>
          <w:b/>
          <w:bCs/>
          <w:sz w:val="24"/>
          <w:szCs w:val="23"/>
          <w:u w:val="single"/>
        </w:rPr>
        <w:t>代理人亲笔签名</w:t>
      </w:r>
      <w:r>
        <w:rPr>
          <w:rFonts w:hint="eastAsia" w:ascii="宋体" w:hAnsi="宋体" w:eastAsia="宋体"/>
          <w:sz w:val="24"/>
          <w:szCs w:val="23"/>
        </w:rPr>
        <w:t>,否则，作无效处理。</w:t>
      </w:r>
    </w:p>
    <w:p>
      <w:pPr>
        <w:pStyle w:val="86"/>
        <w:adjustRightInd w:val="0"/>
        <w:snapToGrid w:val="0"/>
        <w:spacing w:line="400" w:lineRule="exact"/>
        <w:ind w:firstLine="0" w:firstLineChars="0"/>
        <w:jc w:val="left"/>
        <w:rPr>
          <w:rFonts w:ascii="宋体" w:hAnsi="宋体" w:eastAsia="宋体"/>
          <w:sz w:val="24"/>
          <w:szCs w:val="23"/>
        </w:rPr>
      </w:pPr>
    </w:p>
    <w:p>
      <w:pPr>
        <w:pStyle w:val="17"/>
        <w:spacing w:line="360" w:lineRule="auto"/>
        <w:ind w:left="0" w:leftChars="0"/>
        <w:jc w:val="left"/>
        <w:rPr>
          <w:rFonts w:ascii="宋体" w:hAnsi="宋体"/>
          <w:b/>
          <w:sz w:val="24"/>
          <w:szCs w:val="23"/>
        </w:rPr>
      </w:pPr>
      <w:r>
        <w:rPr>
          <w:rFonts w:hint="eastAsia" w:ascii="宋体" w:hAnsi="宋体"/>
          <w:sz w:val="24"/>
          <w:szCs w:val="23"/>
        </w:rPr>
        <w:t xml:space="preserve">  </w:t>
      </w:r>
      <w:r>
        <w:rPr>
          <w:rFonts w:hint="eastAsia" w:ascii="宋体" w:hAnsi="宋体"/>
          <w:b/>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pgNumType w:start="1"/>
          <w:cols w:space="720" w:num="1"/>
          <w:docGrid w:type="lines" w:linePitch="312" w:charSpace="0"/>
        </w:sectPr>
      </w:pPr>
    </w:p>
    <w:p/>
    <w:p>
      <w:pPr>
        <w:spacing w:line="360" w:lineRule="auto"/>
        <w:jc w:val="center"/>
        <w:rPr>
          <w:b/>
          <w:sz w:val="32"/>
          <w:szCs w:val="32"/>
        </w:rPr>
      </w:pPr>
      <w:r>
        <w:rPr>
          <w:rFonts w:hint="eastAsia"/>
          <w:b/>
          <w:sz w:val="32"/>
          <w:szCs w:val="32"/>
        </w:rPr>
        <w:t>目录</w:t>
      </w:r>
    </w:p>
    <w:p>
      <w:pPr>
        <w:pStyle w:val="21"/>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fldChar w:fldCharType="begin"/>
      </w:r>
      <w:r>
        <w:instrText xml:space="preserve"> HYPERLINK \l "_Toc23064" </w:instrText>
      </w:r>
      <w:r>
        <w:fldChar w:fldCharType="separate"/>
      </w:r>
      <w:r>
        <w:rPr>
          <w:rFonts w:hint="eastAsia"/>
        </w:rPr>
        <w:t xml:space="preserve">第一部分 </w:t>
      </w:r>
      <w:r>
        <w:t xml:space="preserve"> </w:t>
      </w:r>
      <w:r>
        <w:rPr>
          <w:rFonts w:hint="eastAsia"/>
        </w:rPr>
        <w:t>投标邀请函</w:t>
      </w:r>
      <w:r>
        <w:tab/>
      </w:r>
      <w:r>
        <w:fldChar w:fldCharType="end"/>
      </w:r>
      <w:r>
        <w:rPr>
          <w:rFonts w:hint="eastAsia" w:ascii="宋体" w:hAnsi="宋体"/>
          <w:color w:val="000000"/>
        </w:rPr>
        <w:t>4</w:t>
      </w:r>
    </w:p>
    <w:p>
      <w:pPr>
        <w:pStyle w:val="21"/>
        <w:tabs>
          <w:tab w:val="right" w:leader="dot" w:pos="8391"/>
        </w:tabs>
      </w:pPr>
      <w:r>
        <w:fldChar w:fldCharType="begin"/>
      </w:r>
      <w:r>
        <w:instrText xml:space="preserve"> HYPERLINK \l "_Toc21471" </w:instrText>
      </w:r>
      <w:r>
        <w:fldChar w:fldCharType="separate"/>
      </w:r>
      <w:r>
        <w:rPr>
          <w:rFonts w:hint="eastAsia"/>
        </w:rPr>
        <w:t>第二部分  项目内容及需求</w:t>
      </w:r>
      <w:r>
        <w:tab/>
      </w:r>
      <w:r>
        <w:rPr>
          <w:rFonts w:hint="eastAsia"/>
        </w:rPr>
        <w:t>6</w:t>
      </w:r>
      <w:r>
        <w:rPr>
          <w:rFonts w:hint="eastAsia"/>
        </w:rPr>
        <w:fldChar w:fldCharType="end"/>
      </w:r>
    </w:p>
    <w:p>
      <w:pPr>
        <w:pStyle w:val="27"/>
        <w:tabs>
          <w:tab w:val="right" w:leader="dot" w:pos="8391"/>
        </w:tabs>
      </w:pPr>
      <w:r>
        <w:fldChar w:fldCharType="begin"/>
      </w:r>
      <w:r>
        <w:instrText xml:space="preserve"> HYPERLINK \l "_Toc26680" </w:instrText>
      </w:r>
      <w:r>
        <w:fldChar w:fldCharType="separate"/>
      </w:r>
      <w:r>
        <w:rPr>
          <w:rFonts w:hint="eastAsia"/>
        </w:rPr>
        <w:t>2.1 项目概况</w:t>
      </w:r>
      <w:r>
        <w:tab/>
      </w:r>
      <w:r>
        <w:rPr>
          <w:rFonts w:hint="eastAsia"/>
        </w:rPr>
        <w:t>6</w:t>
      </w:r>
      <w:r>
        <w:rPr>
          <w:rFonts w:hint="eastAsia"/>
        </w:rPr>
        <w:fldChar w:fldCharType="end"/>
      </w:r>
    </w:p>
    <w:p>
      <w:pPr>
        <w:pStyle w:val="27"/>
        <w:tabs>
          <w:tab w:val="right" w:leader="dot" w:pos="8391"/>
        </w:tabs>
      </w:pPr>
      <w:r>
        <w:fldChar w:fldCharType="begin"/>
      </w:r>
      <w:r>
        <w:instrText xml:space="preserve"> HYPERLINK \l "_Toc26680" </w:instrText>
      </w:r>
      <w:r>
        <w:fldChar w:fldCharType="separate"/>
      </w:r>
      <w:r>
        <w:rPr>
          <w:rStyle w:val="37"/>
          <w:rFonts w:hint="eastAsia"/>
        </w:rPr>
        <w:t>2.</w:t>
      </w:r>
      <w:r>
        <w:rPr>
          <w:rStyle w:val="37"/>
        </w:rPr>
        <w:t>2</w:t>
      </w:r>
      <w:r>
        <w:rPr>
          <w:rStyle w:val="37"/>
          <w:rFonts w:hint="eastAsia"/>
        </w:rPr>
        <w:t>维护保养服务内容及要求</w:t>
      </w:r>
      <w:r>
        <w:rPr>
          <w:rStyle w:val="37"/>
        </w:rPr>
        <w:tab/>
      </w:r>
      <w:r>
        <w:rPr>
          <w:rStyle w:val="37"/>
          <w:rFonts w:hint="eastAsia"/>
        </w:rPr>
        <w:t>6</w:t>
      </w:r>
      <w:r>
        <w:rPr>
          <w:rStyle w:val="37"/>
          <w:rFonts w:hint="eastAsia"/>
        </w:rPr>
        <w:fldChar w:fldCharType="end"/>
      </w:r>
    </w:p>
    <w:p>
      <w:pPr>
        <w:pStyle w:val="27"/>
        <w:tabs>
          <w:tab w:val="right" w:leader="dot" w:pos="8391"/>
        </w:tabs>
        <w:rPr>
          <w:rFonts w:hint="default" w:eastAsia="宋体"/>
          <w:lang w:val="en-US" w:eastAsia="zh-CN"/>
        </w:rPr>
      </w:pPr>
      <w:r>
        <w:fldChar w:fldCharType="begin"/>
      </w:r>
      <w:r>
        <w:instrText xml:space="preserve"> HYPERLINK \l "_Toc25426" </w:instrText>
      </w:r>
      <w:r>
        <w:fldChar w:fldCharType="separate"/>
      </w:r>
      <w:r>
        <w:rPr>
          <w:rFonts w:hint="eastAsia"/>
        </w:rPr>
        <w:t>2.</w:t>
      </w:r>
      <w:r>
        <w:t>3</w:t>
      </w:r>
      <w:r>
        <w:rPr>
          <w:rFonts w:hint="eastAsia"/>
        </w:rPr>
        <w:t xml:space="preserve"> 商务要求</w:t>
      </w:r>
      <w:r>
        <w:tab/>
      </w:r>
      <w:r>
        <w:fldChar w:fldCharType="end"/>
      </w:r>
      <w:r>
        <w:rPr>
          <w:rFonts w:hint="eastAsia" w:ascii="宋体" w:hAnsi="宋体"/>
          <w:color w:val="000000"/>
          <w:lang w:val="en-US" w:eastAsia="zh-CN"/>
        </w:rPr>
        <w:t>11</w:t>
      </w:r>
    </w:p>
    <w:p>
      <w:pPr>
        <w:pStyle w:val="21"/>
        <w:tabs>
          <w:tab w:val="right" w:leader="dot" w:pos="8391"/>
        </w:tabs>
      </w:pPr>
      <w:r>
        <w:fldChar w:fldCharType="begin"/>
      </w:r>
      <w:r>
        <w:instrText xml:space="preserve"> HYPERLINK \l "_Toc20990" </w:instrText>
      </w:r>
      <w:r>
        <w:fldChar w:fldCharType="separate"/>
      </w:r>
      <w:r>
        <w:rPr>
          <w:rFonts w:hint="eastAsia"/>
        </w:rPr>
        <w:t>第三部分  投标人须知</w:t>
      </w:r>
      <w:r>
        <w:tab/>
      </w:r>
      <w:r>
        <w:fldChar w:fldCharType="begin"/>
      </w:r>
      <w:r>
        <w:instrText xml:space="preserve"> PAGEREF _Toc20990 \h </w:instrText>
      </w:r>
      <w:r>
        <w:fldChar w:fldCharType="separate"/>
      </w:r>
      <w:r>
        <w:t>11</w:t>
      </w:r>
      <w:r>
        <w:fldChar w:fldCharType="end"/>
      </w:r>
      <w:r>
        <w:fldChar w:fldCharType="end"/>
      </w:r>
    </w:p>
    <w:p>
      <w:pPr>
        <w:pStyle w:val="27"/>
        <w:tabs>
          <w:tab w:val="right" w:leader="dot" w:pos="8391"/>
        </w:tabs>
      </w:pPr>
      <w:r>
        <w:fldChar w:fldCharType="begin"/>
      </w:r>
      <w:r>
        <w:instrText xml:space="preserve"> HYPERLINK \l "_Toc3261" </w:instrText>
      </w:r>
      <w:r>
        <w:fldChar w:fldCharType="separate"/>
      </w:r>
      <w:r>
        <w:rPr>
          <w:rFonts w:hint="eastAsia"/>
        </w:rPr>
        <w:t>3.1 说明</w:t>
      </w:r>
      <w:r>
        <w:tab/>
      </w:r>
      <w:r>
        <w:fldChar w:fldCharType="begin"/>
      </w:r>
      <w:r>
        <w:instrText xml:space="preserve"> PAGEREF _Toc3261 \h </w:instrText>
      </w:r>
      <w:r>
        <w:fldChar w:fldCharType="separate"/>
      </w:r>
      <w:r>
        <w:t>11</w:t>
      </w:r>
      <w:r>
        <w:fldChar w:fldCharType="end"/>
      </w:r>
      <w:r>
        <w:fldChar w:fldCharType="end"/>
      </w:r>
    </w:p>
    <w:p>
      <w:pPr>
        <w:pStyle w:val="27"/>
        <w:tabs>
          <w:tab w:val="right" w:leader="dot" w:pos="8391"/>
        </w:tabs>
      </w:pPr>
      <w:r>
        <w:fldChar w:fldCharType="begin"/>
      </w:r>
      <w:r>
        <w:instrText xml:space="preserve"> HYPERLINK \l "_Toc5163" </w:instrText>
      </w:r>
      <w:r>
        <w:fldChar w:fldCharType="separate"/>
      </w:r>
      <w:r>
        <w:rPr>
          <w:rFonts w:hint="eastAsia"/>
        </w:rPr>
        <w:t>3.2 招标文件</w:t>
      </w:r>
      <w:r>
        <w:tab/>
      </w:r>
      <w:r>
        <w:fldChar w:fldCharType="begin"/>
      </w:r>
      <w:r>
        <w:instrText xml:space="preserve"> PAGEREF _Toc5163 \h </w:instrText>
      </w:r>
      <w:r>
        <w:fldChar w:fldCharType="separate"/>
      </w:r>
      <w:r>
        <w:t>12</w:t>
      </w:r>
      <w:r>
        <w:fldChar w:fldCharType="end"/>
      </w:r>
      <w:r>
        <w:fldChar w:fldCharType="end"/>
      </w:r>
    </w:p>
    <w:p>
      <w:pPr>
        <w:pStyle w:val="27"/>
        <w:tabs>
          <w:tab w:val="right" w:leader="dot" w:pos="8391"/>
        </w:tabs>
        <w:rPr>
          <w:rFonts w:hint="eastAsia" w:eastAsia="宋体"/>
          <w:lang w:val="en-US" w:eastAsia="zh-CN"/>
        </w:rPr>
      </w:pPr>
      <w:r>
        <w:fldChar w:fldCharType="begin"/>
      </w:r>
      <w:r>
        <w:instrText xml:space="preserve"> HYPERLINK \l "_Toc13076" </w:instrText>
      </w:r>
      <w:r>
        <w:fldChar w:fldCharType="separate"/>
      </w:r>
      <w:r>
        <w:rPr>
          <w:rFonts w:hint="eastAsia"/>
        </w:rPr>
        <w:t>3.3 投标文件</w:t>
      </w:r>
      <w:r>
        <w:tab/>
      </w:r>
      <w:r>
        <w:rPr>
          <w:rFonts w:hint="eastAsia"/>
          <w:lang w:val="en-US" w:eastAsia="zh-CN"/>
        </w:rPr>
        <w:t>1</w:t>
      </w:r>
      <w:r>
        <w:fldChar w:fldCharType="end"/>
      </w:r>
      <w:r>
        <w:rPr>
          <w:rFonts w:hint="eastAsia"/>
          <w:lang w:val="en-US" w:eastAsia="zh-CN"/>
        </w:rPr>
        <w:t>2</w:t>
      </w:r>
    </w:p>
    <w:p>
      <w:pPr>
        <w:pStyle w:val="21"/>
        <w:tabs>
          <w:tab w:val="right" w:leader="dot" w:pos="8391"/>
        </w:tabs>
        <w:rPr>
          <w:rFonts w:hint="eastAsia" w:eastAsia="宋体"/>
          <w:lang w:val="en-US" w:eastAsia="zh-CN"/>
        </w:rPr>
      </w:pPr>
      <w:r>
        <w:fldChar w:fldCharType="begin"/>
      </w:r>
      <w:r>
        <w:instrText xml:space="preserve"> HYPERLINK \l "_Toc25131" </w:instrText>
      </w:r>
      <w:r>
        <w:fldChar w:fldCharType="separate"/>
      </w:r>
      <w:r>
        <w:rPr>
          <w:rFonts w:hint="eastAsia"/>
        </w:rPr>
        <w:t>第四部分  评标办法、资格性审查及评标标准</w:t>
      </w:r>
      <w:r>
        <w:tab/>
      </w:r>
      <w:r>
        <w:rPr>
          <w:rFonts w:hint="eastAsia"/>
        </w:rPr>
        <w:t>1</w:t>
      </w:r>
      <w:r>
        <w:rPr>
          <w:rFonts w:hint="eastAsia"/>
        </w:rPr>
        <w:fldChar w:fldCharType="end"/>
      </w:r>
      <w:r>
        <w:rPr>
          <w:rFonts w:hint="eastAsia"/>
          <w:lang w:val="en-US" w:eastAsia="zh-CN"/>
        </w:rPr>
        <w:t>5</w:t>
      </w:r>
    </w:p>
    <w:p>
      <w:pPr>
        <w:pStyle w:val="27"/>
        <w:tabs>
          <w:tab w:val="right" w:leader="dot" w:pos="8391"/>
        </w:tabs>
        <w:rPr>
          <w:rFonts w:hint="eastAsia" w:eastAsia="宋体"/>
          <w:lang w:eastAsia="zh-CN"/>
        </w:rPr>
      </w:pPr>
      <w:r>
        <w:fldChar w:fldCharType="begin"/>
      </w:r>
      <w:r>
        <w:instrText xml:space="preserve"> HYPERLINK \l "_Toc28444" </w:instrText>
      </w:r>
      <w:r>
        <w:fldChar w:fldCharType="separate"/>
      </w:r>
      <w:r>
        <w:rPr>
          <w:rFonts w:hint="eastAsia"/>
        </w:rPr>
        <w:t>4.1 评标方法</w:t>
      </w:r>
      <w:r>
        <w:tab/>
      </w:r>
      <w:r>
        <w:rPr>
          <w:rFonts w:hint="eastAsia"/>
        </w:rPr>
        <w:t>1</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"_Toc154" </w:instrText>
      </w:r>
      <w:r>
        <w:fldChar w:fldCharType="separate"/>
      </w:r>
      <w:r>
        <w:rPr>
          <w:rFonts w:hint="eastAsia"/>
        </w:rPr>
        <w:t>4.2 资格性审查</w:t>
      </w:r>
      <w:r>
        <w:tab/>
      </w:r>
      <w:r>
        <w:rPr>
          <w:rFonts w:hint="eastAsia"/>
        </w:rPr>
        <w:t>1</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"_Toc20060" </w:instrText>
      </w:r>
      <w:r>
        <w:fldChar w:fldCharType="separate"/>
      </w:r>
      <w:r>
        <w:rPr>
          <w:rFonts w:hint="eastAsia"/>
        </w:rPr>
        <w:t>4.3 权重分配表</w:t>
      </w:r>
      <w:r>
        <w:tab/>
      </w:r>
      <w:r>
        <w:rPr>
          <w:rFonts w:hint="eastAsia"/>
        </w:rPr>
        <w:t>1</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"_Toc7376" </w:instrText>
      </w:r>
      <w:r>
        <w:fldChar w:fldCharType="separate"/>
      </w:r>
      <w:r>
        <w:rPr>
          <w:rFonts w:hint="eastAsia"/>
        </w:rPr>
        <w:t>4.4 评标标准</w:t>
      </w:r>
      <w:r>
        <w:tab/>
      </w:r>
      <w:r>
        <w:rPr>
          <w:rFonts w:hint="eastAsia"/>
        </w:rPr>
        <w:t>1</w:t>
      </w:r>
      <w:r>
        <w:rPr>
          <w:rFonts w:hint="eastAsia"/>
        </w:rPr>
        <w:fldChar w:fldCharType="end"/>
      </w:r>
      <w:r>
        <w:rPr>
          <w:rFonts w:hint="eastAsia" w:ascii="宋体" w:hAnsi="宋体"/>
          <w:color w:val="000000"/>
          <w:lang w:val="en-US" w:eastAsia="zh-CN"/>
        </w:rPr>
        <w:t>5</w:t>
      </w:r>
    </w:p>
    <w:p>
      <w:pPr>
        <w:pStyle w:val="21"/>
        <w:tabs>
          <w:tab w:val="right" w:leader="dot" w:pos="8391"/>
        </w:tabs>
        <w:rPr>
          <w:rFonts w:hint="eastAsia" w:eastAsia="宋体"/>
          <w:lang w:eastAsia="zh-CN"/>
        </w:rPr>
      </w:pPr>
      <w:r>
        <w:fldChar w:fldCharType="begin"/>
      </w:r>
      <w:r>
        <w:instrText xml:space="preserve"> HYPERLINK \l "_Toc3833" </w:instrText>
      </w:r>
      <w:r>
        <w:fldChar w:fldCharType="separate"/>
      </w:r>
      <w:r>
        <w:rPr>
          <w:rFonts w:hint="eastAsia"/>
        </w:rPr>
        <w:t>第五部分  合同格式及主要条款</w:t>
      </w:r>
      <w:r>
        <w:tab/>
      </w:r>
      <w:r>
        <w:rPr>
          <w:rFonts w:hint="eastAsia"/>
        </w:rPr>
        <w:t>2</w:t>
      </w:r>
      <w:r>
        <w:rPr>
          <w:rFonts w:hint="eastAsia"/>
        </w:rPr>
        <w:fldChar w:fldCharType="end"/>
      </w:r>
      <w:r>
        <w:rPr>
          <w:rFonts w:hint="eastAsia" w:ascii="宋体" w:hAnsi="宋体"/>
          <w:color w:val="000000"/>
          <w:lang w:val="en-US" w:eastAsia="zh-CN"/>
        </w:rPr>
        <w:t>3</w:t>
      </w:r>
    </w:p>
    <w:p>
      <w:pPr>
        <w:pStyle w:val="21"/>
        <w:tabs>
          <w:tab w:val="right" w:leader="dot" w:pos="8391"/>
        </w:tabs>
        <w:rPr>
          <w:rFonts w:hint="eastAsia" w:eastAsia="宋体"/>
          <w:lang w:eastAsia="zh-CN"/>
        </w:rPr>
      </w:pPr>
      <w:r>
        <w:fldChar w:fldCharType="begin"/>
      </w:r>
      <w:r>
        <w:instrText xml:space="preserve"> HYPERLINK \l "_Toc20964" </w:instrText>
      </w:r>
      <w:r>
        <w:fldChar w:fldCharType="separate"/>
      </w:r>
      <w:r>
        <w:rPr>
          <w:rFonts w:hint="eastAsia" w:ascii="Arial" w:hAnsi="Arial"/>
        </w:rPr>
        <w:t>第六部分  投标文件格式</w:t>
      </w:r>
      <w:r>
        <w:tab/>
      </w:r>
      <w:r>
        <w:rPr>
          <w:rFonts w:hint="eastAsia"/>
        </w:rPr>
        <w:t>2</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"_Toc26404" </w:instrText>
      </w:r>
      <w:r>
        <w:fldChar w:fldCharType="separate"/>
      </w:r>
      <w:r>
        <w:rPr>
          <w:rFonts w:hint="eastAsia" w:ascii="宋体" w:hAnsi="宋体"/>
        </w:rPr>
        <w:t xml:space="preserve">6.1 </w:t>
      </w:r>
      <w:r>
        <w:rPr>
          <w:rFonts w:hint="eastAsia"/>
        </w:rPr>
        <w:t>投标函</w:t>
      </w:r>
      <w:r>
        <w:tab/>
      </w:r>
      <w:r>
        <w:rPr>
          <w:rFonts w:hint="eastAsia"/>
        </w:rPr>
        <w:t>2</w:t>
      </w:r>
      <w:r>
        <w:rPr>
          <w:rFonts w:hint="eastAsia"/>
        </w:rPr>
        <w:fldChar w:fldCharType="end"/>
      </w:r>
      <w:r>
        <w:rPr>
          <w:rFonts w:hint="eastAsia" w:ascii="宋体" w:hAnsi="宋体"/>
          <w:color w:val="000000"/>
          <w:lang w:val="en-US" w:eastAsia="zh-CN"/>
        </w:rPr>
        <w:t>5</w:t>
      </w:r>
    </w:p>
    <w:p>
      <w:pPr>
        <w:pStyle w:val="27"/>
        <w:tabs>
          <w:tab w:val="right" w:leader="dot" w:pos="8391"/>
        </w:tabs>
        <w:rPr>
          <w:rFonts w:hint="eastAsia" w:eastAsia="宋体"/>
          <w:lang w:eastAsia="zh-CN"/>
        </w:rPr>
      </w:pPr>
      <w:r>
        <w:fldChar w:fldCharType="begin"/>
      </w:r>
      <w:r>
        <w:instrText xml:space="preserve"> HYPERLINK \l "_Toc20173" </w:instrText>
      </w:r>
      <w:r>
        <w:fldChar w:fldCharType="separate"/>
      </w:r>
      <w:r>
        <w:rPr>
          <w:rFonts w:hint="eastAsia" w:ascii="宋体" w:hAnsi="宋体"/>
        </w:rPr>
        <w:t xml:space="preserve">6.2 </w:t>
      </w:r>
      <w:r>
        <w:rPr>
          <w:rFonts w:hint="eastAsia"/>
        </w:rPr>
        <w:t>价格文件</w:t>
      </w:r>
      <w:r>
        <w:tab/>
      </w:r>
      <w:r>
        <w:rPr>
          <w:rFonts w:hint="eastAsia"/>
        </w:rPr>
        <w:t>2</w:t>
      </w:r>
      <w:r>
        <w:rPr>
          <w:rFonts w:hint="eastAsia"/>
        </w:rPr>
        <w:fldChar w:fldCharType="end"/>
      </w:r>
      <w:r>
        <w:rPr>
          <w:rFonts w:hint="eastAsia" w:ascii="宋体" w:hAnsi="宋体"/>
          <w:color w:val="000000"/>
          <w:lang w:val="en-US" w:eastAsia="zh-CN"/>
        </w:rPr>
        <w:t>7</w:t>
      </w:r>
    </w:p>
    <w:p>
      <w:pPr>
        <w:pStyle w:val="27"/>
        <w:tabs>
          <w:tab w:val="right" w:leader="dot" w:pos="8391"/>
        </w:tabs>
        <w:rPr>
          <w:rFonts w:hint="eastAsia" w:eastAsia="宋体"/>
          <w:lang w:eastAsia="zh-CN"/>
        </w:rPr>
      </w:pPr>
      <w:r>
        <w:fldChar w:fldCharType="begin"/>
      </w:r>
      <w:r>
        <w:instrText xml:space="preserve"> HYPERLINK \l "_Toc7488" </w:instrText>
      </w:r>
      <w:r>
        <w:fldChar w:fldCharType="separate"/>
      </w:r>
      <w:r>
        <w:rPr>
          <w:rFonts w:hint="eastAsia" w:ascii="宋体" w:hAnsi="宋体"/>
        </w:rPr>
        <w:t xml:space="preserve">6.3 </w:t>
      </w:r>
      <w:r>
        <w:rPr>
          <w:rFonts w:hint="eastAsia"/>
        </w:rPr>
        <w:t>技术文件</w:t>
      </w:r>
      <w:r>
        <w:tab/>
      </w:r>
      <w:r>
        <w:rPr>
          <w:rFonts w:hint="eastAsia"/>
          <w:lang w:val="en-US" w:eastAsia="zh-CN"/>
        </w:rPr>
        <w:t>2</w:t>
      </w:r>
      <w:r>
        <w:rPr>
          <w:rFonts w:hint="eastAsia"/>
        </w:rPr>
        <w:fldChar w:fldCharType="end"/>
      </w:r>
      <w:r>
        <w:rPr>
          <w:rFonts w:hint="eastAsia" w:ascii="宋体" w:hAnsi="宋体"/>
          <w:color w:val="000000"/>
          <w:lang w:val="en-US" w:eastAsia="zh-CN"/>
        </w:rPr>
        <w:t>9</w:t>
      </w:r>
    </w:p>
    <w:p>
      <w:pPr>
        <w:pStyle w:val="27"/>
        <w:tabs>
          <w:tab w:val="right" w:leader="dot" w:pos="8391"/>
        </w:tabs>
        <w:rPr>
          <w:rFonts w:hint="eastAsia" w:eastAsia="宋体"/>
          <w:lang w:eastAsia="zh-CN"/>
        </w:rPr>
      </w:pPr>
      <w:r>
        <w:fldChar w:fldCharType="begin"/>
      </w:r>
      <w:r>
        <w:instrText xml:space="preserve"> HYPERLINK \l "_Toc28300" </w:instrText>
      </w:r>
      <w:r>
        <w:fldChar w:fldCharType="separate"/>
      </w:r>
      <w:r>
        <w:rPr>
          <w:rFonts w:hint="eastAsia" w:ascii="Arial" w:hAnsi="Arial"/>
        </w:rPr>
        <w:t>6.4 商务文件</w:t>
      </w:r>
      <w:r>
        <w:tab/>
      </w:r>
      <w:r>
        <w:fldChar w:fldCharType="end"/>
      </w:r>
      <w:r>
        <w:rPr>
          <w:rFonts w:ascii="宋体" w:hAnsi="宋体"/>
          <w:color w:val="000000"/>
        </w:rPr>
        <w:t>3</w:t>
      </w:r>
      <w:r>
        <w:rPr>
          <w:rFonts w:hint="eastAsia" w:ascii="宋体" w:hAnsi="宋体"/>
          <w:color w:val="000000"/>
          <w:lang w:val="en-US" w:eastAsia="zh-CN"/>
        </w:rPr>
        <w:t>3</w:t>
      </w:r>
    </w:p>
    <w:p>
      <w:pPr>
        <w:pStyle w:val="27"/>
        <w:tabs>
          <w:tab w:val="right" w:leader="dot" w:pos="8391"/>
        </w:tabs>
        <w:rPr>
          <w:rFonts w:hint="eastAsia" w:eastAsia="宋体"/>
          <w:lang w:eastAsia="zh-CN"/>
        </w:rPr>
      </w:pPr>
      <w:r>
        <w:fldChar w:fldCharType="begin"/>
      </w:r>
      <w:r>
        <w:instrText xml:space="preserve"> HYPERLINK \l "_Toc7659" </w:instrText>
      </w:r>
      <w:r>
        <w:fldChar w:fldCharType="separate"/>
      </w:r>
      <w:r>
        <w:rPr>
          <w:rFonts w:hint="eastAsia"/>
        </w:rPr>
        <w:t>6.5承诺书</w:t>
      </w:r>
      <w:r>
        <w:tab/>
      </w:r>
      <w:r>
        <w:fldChar w:fldCharType="end"/>
      </w:r>
      <w:r>
        <w:rPr>
          <w:rFonts w:ascii="宋体" w:hAnsi="宋体"/>
          <w:color w:val="000000"/>
        </w:rPr>
        <w:t>3</w:t>
      </w:r>
      <w:r>
        <w:rPr>
          <w:rFonts w:hint="eastAsia" w:ascii="宋体" w:hAnsi="宋体"/>
          <w:color w:val="000000"/>
          <w:lang w:val="en-US" w:eastAsia="zh-CN"/>
        </w:rPr>
        <w:t>6</w:t>
      </w:r>
    </w:p>
    <w:p>
      <w:pPr>
        <w:pStyle w:val="27"/>
        <w:tabs>
          <w:tab w:val="right" w:leader="dot" w:pos="8391"/>
        </w:tabs>
        <w:rPr>
          <w:rFonts w:hint="eastAsia" w:eastAsia="宋体"/>
          <w:lang w:eastAsia="zh-CN"/>
        </w:rPr>
      </w:pPr>
      <w:r>
        <w:fldChar w:fldCharType="begin"/>
      </w:r>
      <w:r>
        <w:instrText xml:space="preserve"> HYPERLINK \l "_Toc23159" </w:instrText>
      </w:r>
      <w:r>
        <w:fldChar w:fldCharType="separate"/>
      </w:r>
      <w:r>
        <w:rPr>
          <w:rFonts w:hint="eastAsia"/>
        </w:rPr>
        <w:t>6.6 投标资格文件</w:t>
      </w:r>
      <w:r>
        <w:tab/>
      </w:r>
      <w:r>
        <w:fldChar w:fldCharType="end"/>
      </w:r>
      <w:r>
        <w:rPr>
          <w:rFonts w:ascii="宋体" w:hAnsi="宋体"/>
          <w:color w:val="000000"/>
        </w:rPr>
        <w:t>3</w:t>
      </w:r>
      <w:r>
        <w:rPr>
          <w:rFonts w:hint="eastAsia" w:ascii="宋体" w:hAnsi="宋体"/>
          <w:color w:val="000000"/>
          <w:lang w:val="en-US" w:eastAsia="zh-CN"/>
        </w:rPr>
        <w:t>7</w:t>
      </w:r>
    </w:p>
    <w:p>
      <w:pPr>
        <w:pStyle w:val="27"/>
        <w:tabs>
          <w:tab w:val="right" w:leader="dot" w:pos="8391"/>
        </w:tabs>
        <w:rPr>
          <w:rFonts w:hint="default" w:eastAsia="宋体"/>
          <w:lang w:val="en-US" w:eastAsia="zh-CN"/>
        </w:rPr>
      </w:pPr>
      <w:r>
        <w:fldChar w:fldCharType="begin"/>
      </w:r>
      <w:r>
        <w:instrText xml:space="preserve"> HYPERLINK \l "_Toc23159" </w:instrText>
      </w:r>
      <w:r>
        <w:fldChar w:fldCharType="separate"/>
      </w:r>
      <w:r>
        <w:rPr>
          <w:rFonts w:hint="eastAsia"/>
        </w:rPr>
        <w:t>6.7 声明</w:t>
      </w:r>
      <w:r>
        <w:tab/>
      </w:r>
      <w:r>
        <w:fldChar w:fldCharType="end"/>
      </w:r>
      <w:r>
        <w:rPr>
          <w:rFonts w:hint="eastAsia" w:ascii="宋体" w:hAnsi="宋体"/>
          <w:color w:val="000000"/>
          <w:lang w:val="en-US" w:eastAsia="zh-CN"/>
        </w:rPr>
        <w:t>39</w:t>
      </w:r>
    </w:p>
    <w:p>
      <w:pPr>
        <w:pStyle w:val="27"/>
        <w:tabs>
          <w:tab w:val="right" w:leader="dot" w:pos="8391"/>
        </w:tabs>
        <w:rPr>
          <w:rFonts w:hint="eastAsia" w:eastAsia="宋体"/>
          <w:lang w:eastAsia="zh-CN"/>
        </w:rPr>
      </w:pPr>
      <w:r>
        <w:fldChar w:fldCharType="begin"/>
      </w:r>
      <w:r>
        <w:instrText xml:space="preserve"> HYPERLINK \l "_Toc26504" </w:instrText>
      </w:r>
      <w:r>
        <w:fldChar w:fldCharType="separate"/>
      </w:r>
      <w:r>
        <w:rPr>
          <w:rFonts w:hint="eastAsia"/>
        </w:rPr>
        <w:t>6.8法定代表人证明书</w:t>
      </w:r>
      <w:r>
        <w:tab/>
      </w:r>
      <w:r>
        <w:fldChar w:fldCharType="end"/>
      </w:r>
      <w:r>
        <w:rPr>
          <w:rFonts w:ascii="宋体" w:hAnsi="宋体"/>
          <w:color w:val="000000"/>
        </w:rPr>
        <w:t>4</w:t>
      </w:r>
      <w:r>
        <w:rPr>
          <w:rFonts w:hint="eastAsia" w:ascii="宋体" w:hAnsi="宋体"/>
          <w:color w:val="000000"/>
          <w:lang w:val="en-US" w:eastAsia="zh-CN"/>
        </w:rPr>
        <w:t>0</w:t>
      </w:r>
    </w:p>
    <w:p>
      <w:pPr>
        <w:pStyle w:val="27"/>
        <w:tabs>
          <w:tab w:val="right" w:leader="dot" w:pos="8391"/>
        </w:tabs>
        <w:rPr>
          <w:rFonts w:hint="eastAsia" w:eastAsia="宋体"/>
          <w:lang w:eastAsia="zh-CN"/>
        </w:rPr>
      </w:pPr>
      <w:r>
        <w:fldChar w:fldCharType="begin"/>
      </w:r>
      <w:r>
        <w:instrText xml:space="preserve"> HYPERLINK \l "_Toc20519" </w:instrText>
      </w:r>
      <w:r>
        <w:fldChar w:fldCharType="separate"/>
      </w:r>
      <w:r>
        <w:rPr>
          <w:rFonts w:hint="eastAsia" w:ascii="Arial" w:hAnsi="Arial"/>
        </w:rPr>
        <w:t>6.9 授权委托书</w:t>
      </w:r>
      <w:r>
        <w:tab/>
      </w:r>
      <w:r>
        <w:fldChar w:fldCharType="end"/>
      </w:r>
      <w:r>
        <w:rPr>
          <w:rFonts w:ascii="宋体" w:hAnsi="宋体"/>
          <w:color w:val="000000"/>
        </w:rPr>
        <w:t>4</w:t>
      </w:r>
      <w:r>
        <w:rPr>
          <w:rFonts w:hint="eastAsia" w:ascii="宋体" w:hAnsi="宋体"/>
          <w:color w:val="000000"/>
          <w:lang w:val="en-US" w:eastAsia="zh-CN"/>
        </w:rPr>
        <w:t>1</w:t>
      </w:r>
    </w:p>
    <w:p>
      <w:pPr>
        <w:pStyle w:val="27"/>
        <w:tabs>
          <w:tab w:val="right" w:leader="dot" w:pos="8391"/>
        </w:tabs>
        <w:rPr>
          <w:rFonts w:hint="eastAsia" w:eastAsia="宋体"/>
          <w:lang w:eastAsia="zh-CN"/>
        </w:rPr>
      </w:pPr>
      <w:r>
        <w:fldChar w:fldCharType="begin"/>
      </w:r>
      <w:r>
        <w:instrText xml:space="preserve"> HYPERLINK \l "_Toc7944" </w:instrText>
      </w:r>
      <w:r>
        <w:fldChar w:fldCharType="separate"/>
      </w:r>
      <w:r>
        <w:rPr>
          <w:rFonts w:hint="eastAsia"/>
        </w:rPr>
        <w:t>6.10 投标文件自查清单（仅供提示）</w:t>
      </w:r>
      <w:r>
        <w:tab/>
      </w:r>
      <w:r>
        <w:fldChar w:fldCharType="end"/>
      </w:r>
      <w:r>
        <w:rPr>
          <w:rFonts w:ascii="宋体" w:hAnsi="宋体"/>
          <w:color w:val="000000"/>
        </w:rPr>
        <w:t>4</w:t>
      </w:r>
      <w:r>
        <w:rPr>
          <w:rFonts w:hint="eastAsia" w:ascii="宋体" w:hAnsi="宋体"/>
          <w:color w:val="000000"/>
          <w:lang w:val="en-US" w:eastAsia="zh-CN"/>
        </w:rPr>
        <w:t>2</w:t>
      </w:r>
    </w:p>
    <w:p>
      <w:pPr>
        <w:spacing w:line="440" w:lineRule="exact"/>
        <w:rPr>
          <w:rFonts w:ascii="宋体" w:hAnsi="宋体"/>
          <w:sz w:val="28"/>
          <w:szCs w:val="28"/>
        </w:rPr>
        <w:sectPr>
          <w:headerReference r:id="rId7" w:type="first"/>
          <w:footerReference r:id="rId9" w:type="first"/>
          <w:headerReference r:id="rId6" w:type="default"/>
          <w:footerReference r:id="rId8" w:type="default"/>
          <w:pgSz w:w="11907" w:h="16840"/>
          <w:pgMar w:top="1440" w:right="1758" w:bottom="1440" w:left="1758" w:header="851" w:footer="992" w:gutter="0"/>
          <w:cols w:space="720" w:num="1"/>
          <w:titlePg/>
          <w:docGrid w:type="lines" w:linePitch="312" w:charSpace="0"/>
        </w:sectPr>
      </w:pPr>
      <w:r>
        <w:rPr>
          <w:rFonts w:ascii="宋体" w:hAnsi="宋体"/>
          <w:color w:val="000000"/>
        </w:rPr>
        <w:fldChar w:fldCharType="end"/>
      </w:r>
    </w:p>
    <w:p/>
    <w:p>
      <w:pPr>
        <w:pStyle w:val="3"/>
        <w:spacing w:before="0" w:after="0" w:line="240" w:lineRule="auto"/>
      </w:pPr>
      <w:bookmarkStart w:id="1" w:name="_Toc80020621"/>
      <w:r>
        <w:rPr>
          <w:rFonts w:hint="eastAsia"/>
        </w:rPr>
        <w:t>第一部分 投标邀请函</w:t>
      </w:r>
      <w:bookmarkEnd w:id="1"/>
    </w:p>
    <w:p/>
    <w:p>
      <w:pPr>
        <w:spacing w:line="520" w:lineRule="exact"/>
        <w:rPr>
          <w:rFonts w:hint="eastAsia" w:ascii="宋体" w:hAnsi="宋体" w:cs="宋体"/>
          <w:sz w:val="24"/>
        </w:rPr>
      </w:pPr>
      <w:r>
        <w:rPr>
          <w:rFonts w:hint="eastAsia" w:ascii="宋体" w:hAnsi="宋体" w:cs="宋体"/>
          <w:sz w:val="24"/>
          <w:u w:val="single"/>
        </w:rPr>
        <w:t>各潜在投标人</w:t>
      </w:r>
      <w:r>
        <w:rPr>
          <w:rFonts w:hint="eastAsia" w:ascii="宋体" w:hAnsi="宋体" w:cs="宋体"/>
          <w:sz w:val="24"/>
        </w:rPr>
        <w:t>：</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根据《后勤处采购管理实施办法》有关规定，拟通过公开招标方式</w:t>
      </w:r>
      <w:r>
        <w:rPr>
          <w:rFonts w:hint="eastAsia" w:ascii="宋体" w:hAnsi="宋体" w:eastAsia="宋体" w:cs="宋体"/>
          <w:spacing w:val="-6"/>
          <w:sz w:val="24"/>
        </w:rPr>
        <w:t>为佛山校区电控及空调控制系统等维保服务项目选定供应商</w:t>
      </w:r>
      <w:r>
        <w:rPr>
          <w:rFonts w:hint="eastAsia" w:ascii="宋体" w:hAnsi="宋体" w:eastAsia="宋体" w:cs="宋体"/>
          <w:sz w:val="24"/>
        </w:rPr>
        <w:t>。欢迎符合资格条件的供应商前来投标。有关事宜如下：</w:t>
      </w:r>
    </w:p>
    <w:p>
      <w:pPr>
        <w:numPr>
          <w:ilvl w:val="0"/>
          <w:numId w:val="0"/>
        </w:numPr>
        <w:tabs>
          <w:tab w:val="left" w:pos="0"/>
        </w:tabs>
        <w:spacing w:line="520" w:lineRule="exact"/>
        <w:ind w:firstLine="482" w:firstLineChars="200"/>
        <w:jc w:val="left"/>
        <w:rPr>
          <w:rFonts w:hint="eastAsia" w:ascii="宋体" w:hAnsi="宋体" w:eastAsia="宋体" w:cs="宋体"/>
          <w:sz w:val="24"/>
        </w:rPr>
      </w:pPr>
      <w:r>
        <w:rPr>
          <w:rFonts w:hint="eastAsia" w:ascii="宋体" w:hAnsi="宋体" w:cs="宋体"/>
          <w:b/>
          <w:sz w:val="24"/>
          <w:lang w:val="en-US" w:eastAsia="zh-CN"/>
        </w:rPr>
        <w:t>1.1</w:t>
      </w:r>
      <w:r>
        <w:rPr>
          <w:rFonts w:hint="eastAsia" w:ascii="宋体" w:hAnsi="宋体" w:eastAsia="宋体" w:cs="宋体"/>
          <w:b/>
          <w:sz w:val="24"/>
        </w:rPr>
        <w:t>项目名称：</w:t>
      </w:r>
      <w:r>
        <w:rPr>
          <w:rFonts w:hint="eastAsia" w:ascii="宋体" w:hAnsi="宋体" w:cs="宋体"/>
          <w:sz w:val="24"/>
        </w:rPr>
        <w:t>佛山校区</w:t>
      </w:r>
      <w:r>
        <w:rPr>
          <w:rFonts w:hint="eastAsia" w:ascii="宋体" w:hAnsi="宋体" w:cs="宋体"/>
          <w:sz w:val="24"/>
          <w:lang w:val="en-US" w:eastAsia="zh-CN"/>
        </w:rPr>
        <w:t>2023年</w:t>
      </w:r>
      <w:r>
        <w:rPr>
          <w:rFonts w:hint="eastAsia" w:ascii="宋体" w:hAnsi="宋体" w:cs="宋体"/>
          <w:sz w:val="24"/>
        </w:rPr>
        <w:t>电控及空调控制系统等维保服务项目</w:t>
      </w:r>
    </w:p>
    <w:p>
      <w:pPr>
        <w:numPr>
          <w:ilvl w:val="0"/>
          <w:numId w:val="0"/>
        </w:numPr>
        <w:tabs>
          <w:tab w:val="left" w:pos="0"/>
        </w:tabs>
        <w:spacing w:line="520" w:lineRule="exact"/>
        <w:ind w:firstLine="482" w:firstLineChars="200"/>
        <w:rPr>
          <w:rFonts w:hint="eastAsia" w:ascii="宋体" w:hAnsi="宋体" w:eastAsia="宋体" w:cs="宋体"/>
          <w:sz w:val="24"/>
        </w:rPr>
      </w:pPr>
      <w:r>
        <w:rPr>
          <w:rFonts w:hint="eastAsia" w:ascii="宋体" w:hAnsi="宋体" w:cs="宋体"/>
          <w:b/>
          <w:sz w:val="24"/>
          <w:lang w:val="en-US" w:eastAsia="zh-CN"/>
        </w:rPr>
        <w:t>1.2</w:t>
      </w:r>
      <w:r>
        <w:rPr>
          <w:rFonts w:hint="eastAsia" w:ascii="宋体" w:hAnsi="宋体" w:eastAsia="宋体" w:cs="宋体"/>
          <w:b/>
          <w:sz w:val="24"/>
        </w:rPr>
        <w:t>投标最高控制价：</w:t>
      </w:r>
      <w:r>
        <w:rPr>
          <w:rFonts w:hint="eastAsia" w:ascii="宋体" w:hAnsi="宋体" w:eastAsia="宋体" w:cs="宋体"/>
          <w:sz w:val="24"/>
          <w:lang w:val="en-US" w:eastAsia="zh-CN"/>
        </w:rPr>
        <w:t>145623.75</w:t>
      </w:r>
      <w:r>
        <w:rPr>
          <w:rFonts w:hint="eastAsia" w:ascii="宋体" w:hAnsi="宋体" w:eastAsia="宋体" w:cs="宋体"/>
          <w:sz w:val="24"/>
        </w:rPr>
        <w:t>元</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1.3</w:t>
      </w:r>
      <w:r>
        <w:rPr>
          <w:rFonts w:hint="eastAsia" w:ascii="宋体" w:hAnsi="宋体" w:eastAsia="宋体" w:cs="宋体"/>
          <w:b/>
          <w:bCs/>
          <w:sz w:val="24"/>
        </w:rPr>
        <w:t>递交投标文件及投标截止时间</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1.3.1</w:t>
      </w:r>
      <w:r>
        <w:rPr>
          <w:rFonts w:hint="eastAsia" w:ascii="宋体" w:hAnsi="宋体" w:eastAsia="宋体" w:cs="宋体"/>
          <w:b/>
          <w:bCs/>
          <w:sz w:val="24"/>
        </w:rPr>
        <w:t>递交投标文件时间：</w:t>
      </w:r>
      <w:r>
        <w:rPr>
          <w:rFonts w:hint="eastAsia" w:ascii="宋体" w:hAnsi="宋体" w:eastAsia="宋体" w:cs="宋体"/>
          <w:sz w:val="24"/>
        </w:rPr>
        <w:t>202</w:t>
      </w:r>
      <w:r>
        <w:rPr>
          <w:rFonts w:hint="eastAsia" w:ascii="宋体" w:hAnsi="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25</w:t>
      </w:r>
      <w:r>
        <w:rPr>
          <w:rFonts w:hint="eastAsia" w:ascii="宋体" w:hAnsi="宋体" w:eastAsia="宋体" w:cs="宋体"/>
          <w:sz w:val="24"/>
        </w:rPr>
        <w:t>日</w:t>
      </w:r>
      <w:r>
        <w:rPr>
          <w:rFonts w:hint="eastAsia" w:ascii="宋体" w:hAnsi="宋体" w:cs="宋体"/>
          <w:sz w:val="24"/>
          <w:lang w:val="en-US" w:eastAsia="zh-CN"/>
        </w:rPr>
        <w:t>下午15点—17点</w:t>
      </w:r>
      <w:r>
        <w:rPr>
          <w:rFonts w:hint="eastAsia" w:ascii="宋体" w:hAnsi="宋体" w:eastAsia="宋体" w:cs="宋体"/>
          <w:sz w:val="24"/>
        </w:rPr>
        <w:t xml:space="preserve"> </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1.3.2</w:t>
      </w:r>
      <w:r>
        <w:rPr>
          <w:rFonts w:hint="eastAsia" w:ascii="宋体" w:hAnsi="宋体" w:eastAsia="宋体" w:cs="宋体"/>
          <w:b/>
          <w:bCs/>
          <w:sz w:val="24"/>
        </w:rPr>
        <w:t>投标截止时间：</w:t>
      </w:r>
      <w:r>
        <w:rPr>
          <w:rFonts w:hint="eastAsia" w:ascii="宋体" w:hAnsi="宋体" w:eastAsia="宋体" w:cs="宋体"/>
          <w:sz w:val="24"/>
        </w:rPr>
        <w:t>202</w:t>
      </w:r>
      <w:r>
        <w:rPr>
          <w:rFonts w:hint="eastAsia" w:ascii="宋体" w:hAnsi="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6</w:t>
      </w:r>
      <w:r>
        <w:rPr>
          <w:rFonts w:hint="eastAsia" w:ascii="宋体" w:hAnsi="宋体" w:eastAsia="宋体" w:cs="宋体"/>
          <w:sz w:val="24"/>
        </w:rPr>
        <w:t>月</w:t>
      </w:r>
      <w:r>
        <w:rPr>
          <w:rFonts w:hint="eastAsia" w:ascii="宋体" w:hAnsi="宋体" w:cs="宋体"/>
          <w:sz w:val="24"/>
          <w:lang w:val="en-US" w:eastAsia="zh-CN"/>
        </w:rPr>
        <w:t>25</w:t>
      </w:r>
      <w:r>
        <w:rPr>
          <w:rFonts w:hint="eastAsia" w:ascii="宋体" w:hAnsi="宋体" w:eastAsia="宋体" w:cs="宋体"/>
          <w:sz w:val="24"/>
        </w:rPr>
        <w:t>日上午</w:t>
      </w:r>
      <w:r>
        <w:rPr>
          <w:rFonts w:hint="eastAsia" w:ascii="宋体" w:hAnsi="宋体" w:cs="宋体"/>
          <w:sz w:val="24"/>
          <w:lang w:val="en-US" w:eastAsia="zh-CN"/>
        </w:rPr>
        <w:t>17</w:t>
      </w:r>
      <w:r>
        <w:rPr>
          <w:rFonts w:hint="eastAsia" w:ascii="宋体" w:hAnsi="宋体" w:eastAsia="宋体" w:cs="宋体"/>
          <w:sz w:val="24"/>
        </w:rPr>
        <w:t>点</w:t>
      </w:r>
    </w:p>
    <w:p>
      <w:pPr>
        <w:numPr>
          <w:ilvl w:val="0"/>
          <w:numId w:val="0"/>
        </w:numPr>
        <w:tabs>
          <w:tab w:val="left" w:pos="0"/>
        </w:tabs>
        <w:spacing w:line="520" w:lineRule="exact"/>
        <w:ind w:firstLine="482" w:firstLineChars="200"/>
        <w:rPr>
          <w:rFonts w:hint="eastAsia" w:ascii="宋体" w:hAnsi="宋体" w:eastAsia="宋体" w:cs="宋体"/>
          <w:sz w:val="24"/>
        </w:rPr>
      </w:pPr>
      <w:r>
        <w:rPr>
          <w:rFonts w:hint="eastAsia" w:ascii="宋体" w:hAnsi="宋体" w:cs="宋体"/>
          <w:b/>
          <w:bCs/>
          <w:sz w:val="24"/>
          <w:lang w:val="en-US" w:eastAsia="zh-CN"/>
        </w:rPr>
        <w:t>1.4</w:t>
      </w:r>
      <w:r>
        <w:rPr>
          <w:rFonts w:hint="eastAsia" w:ascii="宋体" w:hAnsi="宋体" w:eastAsia="宋体" w:cs="宋体"/>
          <w:b/>
          <w:bCs/>
          <w:sz w:val="24"/>
        </w:rPr>
        <w:t>信息发布媒体</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凡与本项目相关的澄清、变更、以及中标公示、成交结果等信息均发布在广东财经大学</w:t>
      </w:r>
      <w:r>
        <w:rPr>
          <w:rFonts w:hint="eastAsia" w:ascii="宋体" w:hAnsi="宋体" w:cs="宋体"/>
          <w:sz w:val="24"/>
          <w:lang w:val="en-US" w:eastAsia="zh-CN"/>
        </w:rPr>
        <w:t>佛山校区</w:t>
      </w:r>
      <w:r>
        <w:rPr>
          <w:rFonts w:hint="eastAsia" w:ascii="宋体" w:hAnsi="宋体" w:eastAsia="宋体" w:cs="宋体"/>
          <w:spacing w:val="-12"/>
          <w:sz w:val="24"/>
        </w:rPr>
        <w:t>网站</w:t>
      </w:r>
      <w:r>
        <w:rPr>
          <w:rFonts w:hint="eastAsia" w:ascii="宋体" w:hAnsi="宋体" w:eastAsia="宋体" w:cs="宋体"/>
          <w:sz w:val="24"/>
        </w:rPr>
        <w:t>和学校公告栏。如有不一致，以发布在广东财经大学</w:t>
      </w:r>
      <w:r>
        <w:rPr>
          <w:rFonts w:hint="eastAsia" w:ascii="宋体" w:hAnsi="宋体" w:cs="宋体"/>
          <w:sz w:val="24"/>
          <w:lang w:val="en-US" w:eastAsia="zh-CN"/>
        </w:rPr>
        <w:t>佛山校区</w:t>
      </w:r>
      <w:r>
        <w:rPr>
          <w:rFonts w:hint="eastAsia" w:ascii="宋体" w:hAnsi="宋体" w:eastAsia="宋体" w:cs="宋体"/>
          <w:sz w:val="24"/>
        </w:rPr>
        <w:t>网站的文本为准。</w:t>
      </w:r>
      <w:bookmarkStart w:id="54" w:name="_GoBack"/>
      <w:bookmarkEnd w:id="54"/>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1.5</w:t>
      </w:r>
      <w:r>
        <w:rPr>
          <w:rFonts w:hint="eastAsia" w:ascii="宋体" w:hAnsi="宋体" w:eastAsia="宋体" w:cs="宋体"/>
          <w:b/>
          <w:bCs/>
          <w:sz w:val="24"/>
        </w:rPr>
        <w:t>期望得到的协助与配合</w:t>
      </w:r>
    </w:p>
    <w:p>
      <w:pPr>
        <w:tabs>
          <w:tab w:val="left" w:pos="0"/>
        </w:tabs>
        <w:spacing w:line="520" w:lineRule="exact"/>
        <w:ind w:firstLine="480" w:firstLineChars="200"/>
        <w:rPr>
          <w:rFonts w:hint="eastAsia" w:ascii="宋体" w:hAnsi="宋体" w:eastAsia="宋体" w:cs="宋体"/>
          <w:sz w:val="24"/>
        </w:rPr>
      </w:pPr>
      <w:r>
        <w:rPr>
          <w:rFonts w:hint="eastAsia" w:ascii="宋体" w:hAnsi="宋体" w:eastAsia="宋体" w:cs="宋体"/>
          <w:sz w:val="24"/>
        </w:rPr>
        <w:t>为了提高招标采购效率，节约社会交易成本及时间，希望报名并确定参与招标，而后又决定不参加本次招标的投标人，请在投标截止时间3天前按下述联系方式书面告知我们</w:t>
      </w:r>
      <w:r>
        <w:rPr>
          <w:rFonts w:hint="eastAsia" w:ascii="宋体" w:hAnsi="宋体" w:cs="宋体"/>
          <w:color w:val="000000"/>
          <w:sz w:val="24"/>
        </w:rPr>
        <w:t>（</w:t>
      </w:r>
      <w:r>
        <w:rPr>
          <w:rFonts w:hint="eastAsia" w:ascii="宋体" w:hAnsi="宋体" w:cs="宋体"/>
          <w:b/>
          <w:color w:val="000000"/>
          <w:sz w:val="24"/>
        </w:rPr>
        <w:t>联系人：</w:t>
      </w:r>
      <w:r>
        <w:rPr>
          <w:rFonts w:hint="eastAsia" w:ascii="宋体" w:hAnsi="宋体" w:cs="宋体"/>
          <w:b/>
          <w:color w:val="000000"/>
          <w:sz w:val="24"/>
          <w:lang w:val="en-US" w:eastAsia="zh-CN"/>
        </w:rPr>
        <w:t>郭</w:t>
      </w:r>
      <w:r>
        <w:rPr>
          <w:rFonts w:hint="eastAsia" w:ascii="宋体" w:hAnsi="宋体" w:cs="宋体"/>
          <w:b/>
          <w:color w:val="000000"/>
          <w:sz w:val="24"/>
        </w:rPr>
        <w:t>老师，办公电话：</w:t>
      </w:r>
      <w:r>
        <w:rPr>
          <w:rFonts w:hint="eastAsia" w:ascii="宋体" w:hAnsi="宋体" w:cs="宋体"/>
          <w:b/>
          <w:color w:val="000000"/>
          <w:sz w:val="24"/>
          <w:lang w:val="en-US" w:eastAsia="zh-CN"/>
        </w:rPr>
        <w:t>0757-87828235</w:t>
      </w:r>
      <w:r>
        <w:rPr>
          <w:rFonts w:hint="eastAsia" w:ascii="宋体" w:hAnsi="宋体" w:cs="宋体"/>
          <w:color w:val="000000"/>
          <w:sz w:val="24"/>
        </w:rPr>
        <w:t>）</w:t>
      </w:r>
      <w:r>
        <w:rPr>
          <w:rFonts w:hint="eastAsia" w:ascii="宋体" w:hAnsi="宋体" w:eastAsia="宋体" w:cs="宋体"/>
          <w:sz w:val="23"/>
          <w:szCs w:val="23"/>
        </w:rPr>
        <w:t>。</w:t>
      </w:r>
      <w:r>
        <w:rPr>
          <w:rFonts w:hint="eastAsia" w:ascii="宋体" w:hAnsi="宋体" w:eastAsia="宋体" w:cs="宋体"/>
          <w:sz w:val="24"/>
        </w:rPr>
        <w:t>对您的支持与配合，谨表谢意。</w:t>
      </w:r>
    </w:p>
    <w:p>
      <w:pPr>
        <w:numPr>
          <w:ilvl w:val="0"/>
          <w:numId w:val="0"/>
        </w:numPr>
        <w:tabs>
          <w:tab w:val="left" w:pos="0"/>
        </w:tabs>
        <w:spacing w:line="520" w:lineRule="exact"/>
        <w:ind w:firstLine="482" w:firstLineChars="200"/>
        <w:rPr>
          <w:rFonts w:hint="eastAsia" w:ascii="宋体" w:hAnsi="宋体" w:cs="宋体"/>
          <w:b/>
          <w:color w:val="000000"/>
          <w:sz w:val="24"/>
        </w:rPr>
      </w:pPr>
      <w:r>
        <w:rPr>
          <w:rFonts w:hint="eastAsia" w:ascii="宋体" w:hAnsi="宋体" w:cs="宋体"/>
          <w:b/>
          <w:color w:val="000000"/>
          <w:sz w:val="24"/>
          <w:lang w:val="en-US" w:eastAsia="zh-CN"/>
        </w:rPr>
        <w:t>1.6</w:t>
      </w:r>
      <w:r>
        <w:rPr>
          <w:rFonts w:hint="eastAsia" w:ascii="宋体" w:hAnsi="宋体" w:cs="宋体"/>
          <w:b/>
          <w:color w:val="000000"/>
          <w:sz w:val="24"/>
        </w:rPr>
        <w:t>注意事项</w:t>
      </w:r>
    </w:p>
    <w:p>
      <w:pPr>
        <w:pStyle w:val="104"/>
        <w:spacing w:line="500" w:lineRule="exact"/>
        <w:ind w:firstLine="480" w:firstLineChars="200"/>
        <w:rPr>
          <w:rFonts w:ascii="宋体" w:hAnsi="宋体" w:eastAsia="宋体" w:cs="宋体"/>
          <w:sz w:val="24"/>
          <w:szCs w:val="24"/>
          <w:shd w:val="clear" w:color="auto" w:fill="FFFFFF"/>
          <w:lang w:val="zh-TW" w:eastAsia="zh-TW"/>
        </w:rPr>
      </w:pPr>
      <w:r>
        <w:rPr>
          <w:rFonts w:hint="eastAsia" w:ascii="宋体" w:hAnsi="宋体" w:eastAsia="宋体" w:cs="宋体"/>
          <w:sz w:val="24"/>
          <w:szCs w:val="24"/>
        </w:rPr>
        <w:t>因疫情防控需要，投标人进入学校及投标须满足以下条件：</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请各投标人提前一天联系：</w:t>
      </w:r>
      <w:r>
        <w:rPr>
          <w:rFonts w:hint="eastAsia" w:ascii="宋体" w:hAnsi="宋体" w:eastAsia="宋体" w:cs="宋体"/>
          <w:sz w:val="24"/>
          <w:szCs w:val="24"/>
          <w:lang w:val="en-US" w:eastAsia="zh-CN"/>
        </w:rPr>
        <w:t>郭</w:t>
      </w:r>
      <w:r>
        <w:rPr>
          <w:rFonts w:hint="eastAsia" w:ascii="宋体" w:hAnsi="宋体" w:eastAsia="宋体" w:cs="宋体"/>
          <w:sz w:val="24"/>
          <w:szCs w:val="24"/>
        </w:rPr>
        <w:t>老师 联系电话：</w:t>
      </w:r>
      <w:r>
        <w:rPr>
          <w:rFonts w:hint="eastAsia" w:ascii="宋体" w:hAnsi="宋体" w:eastAsia="宋体" w:cs="宋体"/>
          <w:sz w:val="24"/>
          <w:szCs w:val="24"/>
          <w:lang w:val="en-US" w:eastAsia="zh-CN"/>
        </w:rPr>
        <w:t>0757-87828235</w:t>
      </w:r>
      <w:r>
        <w:rPr>
          <w:rFonts w:hint="eastAsia" w:ascii="宋体" w:hAnsi="宋体" w:eastAsia="宋体" w:cs="宋体"/>
          <w:sz w:val="24"/>
          <w:szCs w:val="24"/>
        </w:rPr>
        <w:t>/</w:t>
      </w:r>
      <w:r>
        <w:rPr>
          <w:rFonts w:hint="eastAsia" w:ascii="宋体" w:hAnsi="宋体" w:eastAsia="宋体" w:cs="宋体"/>
          <w:sz w:val="24"/>
          <w:szCs w:val="24"/>
          <w:lang w:val="en-US" w:eastAsia="zh-CN"/>
        </w:rPr>
        <w:t>13760975112</w:t>
      </w:r>
      <w:r>
        <w:rPr>
          <w:rFonts w:hint="eastAsia" w:ascii="宋体" w:hAnsi="宋体" w:eastAsia="宋体" w:cs="宋体"/>
          <w:sz w:val="24"/>
          <w:szCs w:val="24"/>
        </w:rPr>
        <w:t>进行入校投标报备。</w:t>
      </w:r>
      <w:r>
        <w:rPr>
          <w:rFonts w:hint="eastAsia" w:ascii="宋体" w:hAnsi="宋体" w:eastAsia="宋体" w:cs="宋体"/>
          <w:b/>
          <w:bCs/>
          <w:sz w:val="24"/>
          <w:szCs w:val="24"/>
        </w:rPr>
        <w:t>不按规定，无法入校，责任自担。</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sz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投标人须遵守学校疫情防控相关要求，有序进学校，不聚集聊天，与人保持间隔1米以上。</w:t>
      </w:r>
    </w:p>
    <w:p>
      <w:pPr>
        <w:pStyle w:val="10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3"/>
          <w:szCs w:val="23"/>
        </w:rPr>
      </w:pPr>
      <w:r>
        <w:rPr>
          <w:rFonts w:hint="eastAsia" w:ascii="宋体" w:hAnsi="宋体" w:eastAsia="宋体" w:cs="宋体"/>
          <w:sz w:val="24"/>
          <w:szCs w:val="24"/>
          <w:lang w:val="en-US" w:eastAsia="zh-CN"/>
        </w:rPr>
        <w:t>1.6.3</w:t>
      </w:r>
      <w:r>
        <w:rPr>
          <w:rFonts w:hint="eastAsia" w:ascii="宋体" w:hAnsi="宋体" w:eastAsia="宋体" w:cs="宋体"/>
          <w:sz w:val="24"/>
          <w:szCs w:val="24"/>
        </w:rPr>
        <w:t>递交投标文件结束后，投标人应立即离开学校。</w:t>
      </w:r>
    </w:p>
    <w:p>
      <w:pPr>
        <w:numPr>
          <w:ilvl w:val="0"/>
          <w:numId w:val="0"/>
        </w:numPr>
        <w:tabs>
          <w:tab w:val="left" w:pos="0"/>
        </w:tabs>
        <w:spacing w:line="520" w:lineRule="exact"/>
        <w:ind w:firstLine="482" w:firstLineChars="200"/>
        <w:rPr>
          <w:rFonts w:hint="eastAsia" w:ascii="宋体" w:hAnsi="宋体" w:eastAsia="宋体" w:cs="宋体"/>
          <w:b/>
          <w:bCs/>
          <w:sz w:val="24"/>
        </w:rPr>
      </w:pPr>
      <w:r>
        <w:rPr>
          <w:rFonts w:hint="eastAsia" w:ascii="宋体" w:hAnsi="宋体" w:cs="宋体"/>
          <w:b/>
          <w:bCs/>
          <w:sz w:val="24"/>
          <w:lang w:val="en-US" w:eastAsia="zh-CN"/>
        </w:rPr>
        <w:t>1.7</w:t>
      </w:r>
      <w:r>
        <w:rPr>
          <w:rFonts w:hint="eastAsia" w:ascii="宋体" w:hAnsi="宋体" w:eastAsia="宋体" w:cs="宋体"/>
          <w:b/>
          <w:bCs/>
          <w:sz w:val="24"/>
        </w:rPr>
        <w:t>招标人及联系方式</w:t>
      </w:r>
    </w:p>
    <w:tbl>
      <w:tblPr>
        <w:tblStyle w:val="30"/>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招标人：</w:t>
            </w:r>
          </w:p>
        </w:tc>
        <w:tc>
          <w:tcPr>
            <w:tcW w:w="2261" w:type="dxa"/>
          </w:tcPr>
          <w:p>
            <w:pPr>
              <w:spacing w:line="520" w:lineRule="exact"/>
              <w:rPr>
                <w:rFonts w:hint="eastAsia" w:ascii="宋体" w:hAnsi="宋体" w:eastAsia="宋体" w:cs="宋体"/>
                <w:sz w:val="24"/>
              </w:rPr>
            </w:pPr>
            <w:r>
              <w:rPr>
                <w:rFonts w:hint="eastAsia" w:ascii="宋体" w:hAnsi="宋体" w:eastAsia="宋体" w:cs="宋体"/>
                <w:sz w:val="24"/>
              </w:rPr>
              <w:t>广东财经大学</w:t>
            </w:r>
          </w:p>
        </w:tc>
        <w:tc>
          <w:tcPr>
            <w:tcW w:w="1564"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联系人：</w:t>
            </w:r>
          </w:p>
        </w:tc>
        <w:tc>
          <w:tcPr>
            <w:tcW w:w="2475" w:type="dxa"/>
          </w:tcPr>
          <w:p>
            <w:pPr>
              <w:spacing w:line="520" w:lineRule="exact"/>
              <w:rPr>
                <w:rFonts w:hint="eastAsia" w:ascii="宋体" w:hAnsi="宋体" w:eastAsia="宋体" w:cs="宋体"/>
                <w:sz w:val="24"/>
              </w:rPr>
            </w:pPr>
            <w:r>
              <w:rPr>
                <w:rFonts w:hint="eastAsia" w:ascii="宋体" w:hAnsi="宋体" w:cs="宋体"/>
                <w:sz w:val="24"/>
                <w:lang w:val="en-US" w:eastAsia="zh-CN"/>
              </w:rPr>
              <w:t>郭</w:t>
            </w:r>
            <w:r>
              <w:rPr>
                <w:rFonts w:hint="eastAsia" w:ascii="宋体" w:hAnsi="宋体" w:eastAsia="宋体" w:cs="宋体"/>
                <w:sz w:val="24"/>
              </w:rPr>
              <w:t>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rPr>
              <w:t>联系电话：</w:t>
            </w:r>
          </w:p>
        </w:tc>
        <w:tc>
          <w:tcPr>
            <w:tcW w:w="2261" w:type="dxa"/>
          </w:tcPr>
          <w:p>
            <w:pPr>
              <w:spacing w:line="520" w:lineRule="exact"/>
              <w:rPr>
                <w:rFonts w:hint="eastAsia" w:ascii="宋体" w:hAnsi="宋体" w:eastAsia="宋体" w:cs="宋体"/>
                <w:sz w:val="24"/>
              </w:rPr>
            </w:pPr>
            <w:r>
              <w:rPr>
                <w:rFonts w:hint="eastAsia" w:ascii="宋体" w:hAnsi="宋体" w:cs="宋体"/>
                <w:sz w:val="24"/>
                <w:lang w:val="en-US" w:eastAsia="zh-CN"/>
              </w:rPr>
              <w:t>0757</w:t>
            </w:r>
            <w:r>
              <w:rPr>
                <w:rFonts w:hint="eastAsia" w:ascii="宋体" w:hAnsi="宋体" w:eastAsia="宋体" w:cs="宋体"/>
                <w:sz w:val="24"/>
              </w:rPr>
              <w:t>-</w:t>
            </w:r>
            <w:r>
              <w:rPr>
                <w:rFonts w:hint="eastAsia" w:ascii="宋体" w:hAnsi="宋体" w:cs="宋体"/>
                <w:sz w:val="24"/>
                <w:lang w:val="en-US" w:eastAsia="zh-CN"/>
              </w:rPr>
              <w:t>87828235</w:t>
            </w:r>
            <w:r>
              <w:rPr>
                <w:rFonts w:hint="eastAsia" w:ascii="宋体" w:hAnsi="宋体" w:eastAsia="宋体" w:cs="宋体"/>
                <w:sz w:val="24"/>
              </w:rPr>
              <w:t xml:space="preserve">     </w:t>
            </w:r>
          </w:p>
        </w:tc>
        <w:tc>
          <w:tcPr>
            <w:tcW w:w="1564" w:type="dxa"/>
          </w:tcPr>
          <w:p>
            <w:pPr>
              <w:spacing w:line="520" w:lineRule="exact"/>
              <w:jc w:val="distribute"/>
              <w:rPr>
                <w:rFonts w:hint="eastAsia" w:ascii="宋体" w:hAnsi="宋体" w:eastAsia="宋体" w:cs="宋体"/>
                <w:sz w:val="23"/>
                <w:szCs w:val="23"/>
              </w:rPr>
            </w:pPr>
          </w:p>
        </w:tc>
        <w:tc>
          <w:tcPr>
            <w:tcW w:w="2475" w:type="dxa"/>
          </w:tcPr>
          <w:p>
            <w:pPr>
              <w:spacing w:line="520" w:lineRule="exact"/>
              <w:rPr>
                <w:rFonts w:hint="eastAsia" w:ascii="宋体" w:hAnsi="宋体" w:eastAsia="宋体" w:cs="宋体"/>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hint="eastAsia" w:ascii="宋体" w:hAnsi="宋体" w:eastAsia="宋体" w:cs="宋体"/>
                <w:sz w:val="23"/>
                <w:szCs w:val="23"/>
              </w:rPr>
            </w:pPr>
          </w:p>
        </w:tc>
        <w:tc>
          <w:tcPr>
            <w:tcW w:w="1598" w:type="dxa"/>
          </w:tcPr>
          <w:p>
            <w:pPr>
              <w:spacing w:line="520" w:lineRule="exact"/>
              <w:jc w:val="distribute"/>
              <w:rPr>
                <w:rFonts w:hint="eastAsia" w:ascii="宋体" w:hAnsi="宋体" w:eastAsia="宋体" w:cs="宋体"/>
                <w:sz w:val="24"/>
              </w:rPr>
            </w:pPr>
            <w:r>
              <w:rPr>
                <w:rFonts w:hint="eastAsia" w:ascii="宋体" w:hAnsi="宋体" w:eastAsia="宋体" w:cs="宋体"/>
                <w:sz w:val="24"/>
                <w:lang w:val="zh-CN"/>
              </w:rPr>
              <w:t>联系地址：</w:t>
            </w:r>
          </w:p>
        </w:tc>
        <w:tc>
          <w:tcPr>
            <w:tcW w:w="6300" w:type="dxa"/>
            <w:gridSpan w:val="3"/>
          </w:tcPr>
          <w:p>
            <w:pPr>
              <w:spacing w:line="520" w:lineRule="exact"/>
              <w:jc w:val="left"/>
              <w:rPr>
                <w:rFonts w:hint="eastAsia" w:ascii="宋体" w:hAnsi="宋体" w:eastAsia="宋体" w:cs="宋体"/>
                <w:sz w:val="24"/>
                <w:lang w:val="zh-CN"/>
              </w:rPr>
            </w:pPr>
            <w:r>
              <w:rPr>
                <w:rFonts w:hint="eastAsia" w:ascii="宋体" w:hAnsi="宋体" w:eastAsia="宋体" w:cs="宋体"/>
                <w:sz w:val="24"/>
              </w:rPr>
              <w:t>广东财经大学</w:t>
            </w:r>
            <w:r>
              <w:rPr>
                <w:rFonts w:hint="eastAsia" w:ascii="宋体" w:hAnsi="宋体" w:cs="宋体"/>
                <w:sz w:val="24"/>
                <w:lang w:val="en-US" w:eastAsia="zh-CN"/>
              </w:rPr>
              <w:t>佛山校区</w:t>
            </w:r>
            <w:r>
              <w:rPr>
                <w:rFonts w:hint="eastAsia" w:ascii="宋体" w:hAnsi="宋体" w:eastAsia="宋体" w:cs="宋体"/>
                <w:sz w:val="24"/>
              </w:rPr>
              <w:t>（</w:t>
            </w:r>
            <w:r>
              <w:rPr>
                <w:rFonts w:hint="eastAsia" w:ascii="宋体" w:hAnsi="宋体" w:cs="宋体"/>
                <w:sz w:val="24"/>
                <w:lang w:val="en-US" w:eastAsia="zh-CN"/>
              </w:rPr>
              <w:t>佛山市三水区云东海街道学海路1号厚德楼211室</w:t>
            </w:r>
            <w:r>
              <w:rPr>
                <w:rFonts w:hint="eastAsia" w:ascii="宋体" w:hAnsi="宋体" w:eastAsia="宋体" w:cs="宋体"/>
                <w:sz w:val="24"/>
              </w:rPr>
              <w:t>）</w:t>
            </w:r>
          </w:p>
        </w:tc>
      </w:tr>
    </w:tbl>
    <w:p>
      <w:pPr>
        <w:pStyle w:val="8"/>
        <w:rPr>
          <w:rFonts w:hint="eastAsia" w:ascii="宋体" w:hAnsi="宋体" w:cs="宋体"/>
        </w:rPr>
      </w:pPr>
    </w:p>
    <w:p>
      <w:pPr>
        <w:pStyle w:val="3"/>
        <w:spacing w:before="0" w:after="0" w:line="240" w:lineRule="auto"/>
        <w:jc w:val="both"/>
        <w:rPr>
          <w:rFonts w:hint="eastAsia" w:ascii="宋体" w:hAnsi="宋体" w:cs="宋体"/>
        </w:rPr>
      </w:pPr>
      <w:bookmarkStart w:id="2" w:name="_Toc80020622"/>
      <w:bookmarkStart w:id="3" w:name="_Toc280272729"/>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pStyle w:val="3"/>
        <w:spacing w:before="0" w:after="0" w:line="240" w:lineRule="auto"/>
        <w:jc w:val="both"/>
        <w:rPr>
          <w:rFonts w:hint="eastAsia" w:ascii="宋体" w:hAnsi="宋体" w:cs="宋体"/>
        </w:rPr>
      </w:pPr>
    </w:p>
    <w:p>
      <w:pPr>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3"/>
        <w:spacing w:before="0" w:after="0" w:line="240" w:lineRule="auto"/>
        <w:jc w:val="both"/>
        <w:rPr>
          <w:rFonts w:hint="eastAsia" w:ascii="宋体" w:hAnsi="宋体" w:cs="宋体"/>
        </w:rPr>
      </w:pPr>
    </w:p>
    <w:p>
      <w:pPr>
        <w:rPr>
          <w:rFonts w:hint="eastAsia"/>
        </w:rPr>
      </w:pPr>
    </w:p>
    <w:p>
      <w:pPr>
        <w:pStyle w:val="3"/>
        <w:spacing w:before="0" w:after="0" w:line="240" w:lineRule="auto"/>
        <w:rPr>
          <w:rFonts w:hint="eastAsia" w:ascii="宋体" w:hAnsi="宋体" w:cs="宋体"/>
        </w:rPr>
      </w:pPr>
      <w:r>
        <w:rPr>
          <w:rFonts w:hint="eastAsia" w:ascii="宋体" w:hAnsi="宋体" w:cs="宋体"/>
        </w:rPr>
        <w:t>第二部分  项目内容及需求</w:t>
      </w:r>
      <w:bookmarkEnd w:id="2"/>
      <w:bookmarkEnd w:id="3"/>
    </w:p>
    <w:p>
      <w:pPr>
        <w:rPr>
          <w:rFonts w:hint="eastAsia" w:ascii="宋体" w:hAnsi="宋体" w:cs="宋体"/>
        </w:rPr>
      </w:pPr>
    </w:p>
    <w:p>
      <w:pPr>
        <w:pStyle w:val="5"/>
        <w:adjustRightInd w:val="0"/>
        <w:snapToGrid w:val="0"/>
        <w:spacing w:before="0" w:after="0" w:line="360" w:lineRule="auto"/>
        <w:ind w:firstLine="482" w:firstLineChars="200"/>
        <w:rPr>
          <w:rFonts w:hint="eastAsia" w:ascii="宋体" w:hAnsi="宋体" w:eastAsia="宋体" w:cs="宋体"/>
          <w:sz w:val="24"/>
          <w:szCs w:val="24"/>
        </w:rPr>
      </w:pPr>
      <w:bookmarkStart w:id="4" w:name="_Toc479604396"/>
      <w:bookmarkEnd w:id="4"/>
      <w:bookmarkStart w:id="5" w:name="_Toc80020623"/>
      <w:bookmarkStart w:id="6" w:name="_Toc298325850"/>
      <w:bookmarkStart w:id="7" w:name="OLE_LINK44"/>
      <w:r>
        <w:rPr>
          <w:rFonts w:hint="eastAsia" w:ascii="宋体" w:hAnsi="宋体" w:eastAsia="宋体" w:cs="宋体"/>
          <w:sz w:val="24"/>
          <w:szCs w:val="24"/>
        </w:rPr>
        <w:t>2.1 项目概况</w:t>
      </w:r>
      <w:bookmarkEnd w:id="5"/>
    </w:p>
    <w:p>
      <w:pPr>
        <w:numPr>
          <w:ilvl w:val="0"/>
          <w:numId w:val="4"/>
        </w:numPr>
        <w:adjustRightInd w:val="0"/>
        <w:snapToGrid w:val="0"/>
        <w:spacing w:line="360" w:lineRule="auto"/>
        <w:ind w:left="0" w:firstLine="482" w:firstLineChars="200"/>
        <w:jc w:val="left"/>
        <w:rPr>
          <w:rFonts w:hint="eastAsia" w:ascii="宋体" w:hAnsi="宋体" w:eastAsia="宋体" w:cs="宋体"/>
          <w:bCs/>
          <w:sz w:val="24"/>
        </w:rPr>
      </w:pPr>
      <w:r>
        <w:rPr>
          <w:rFonts w:hint="eastAsia" w:ascii="宋体" w:hAnsi="宋体" w:eastAsia="宋体" w:cs="宋体"/>
          <w:b/>
          <w:bCs/>
          <w:sz w:val="24"/>
        </w:rPr>
        <w:t>预算及报价费用包括：</w:t>
      </w:r>
      <w:r>
        <w:rPr>
          <w:rFonts w:hint="eastAsia" w:ascii="宋体" w:hAnsi="宋体" w:cs="宋体"/>
          <w:bCs/>
          <w:sz w:val="24"/>
          <w:lang w:val="en-US" w:eastAsia="zh-CN"/>
        </w:rPr>
        <w:t>佛山</w:t>
      </w:r>
      <w:r>
        <w:rPr>
          <w:rFonts w:hint="eastAsia" w:ascii="宋体" w:hAnsi="宋体" w:eastAsia="宋体" w:cs="宋体"/>
          <w:bCs/>
          <w:sz w:val="24"/>
        </w:rPr>
        <w:t>校区学生宿舍智能电控管理系统</w:t>
      </w:r>
      <w:r>
        <w:rPr>
          <w:rFonts w:hint="eastAsia" w:ascii="宋体" w:hAnsi="宋体" w:cs="宋体"/>
          <w:bCs/>
          <w:sz w:val="24"/>
          <w:lang w:val="en-US" w:eastAsia="zh-CN"/>
        </w:rPr>
        <w:t>及课室</w:t>
      </w:r>
      <w:r>
        <w:rPr>
          <w:rFonts w:hint="eastAsia" w:ascii="宋体" w:hAnsi="宋体" w:cs="宋体"/>
          <w:sz w:val="24"/>
        </w:rPr>
        <w:t>空调控制系统</w:t>
      </w:r>
      <w:r>
        <w:rPr>
          <w:rFonts w:hint="eastAsia" w:ascii="宋体" w:hAnsi="宋体" w:eastAsia="宋体" w:cs="宋体"/>
          <w:bCs/>
          <w:sz w:val="24"/>
        </w:rPr>
        <w:t>的系统软件（技术维护、升级等）和全部硬件设备（智能电表、数据集中器、开关电源、智能控电机柜、中位机、数据管理器、网络转换器及其所属弱电通信线路和弱电供电线路等）维保服务；服务采用全包方式，包人工费、包材料、包工具、包工期、包质量与安全、包文明施工及合同实施过程中应预见和不可预见费用等。</w:t>
      </w:r>
    </w:p>
    <w:p>
      <w:pPr>
        <w:numPr>
          <w:ilvl w:val="0"/>
          <w:numId w:val="4"/>
        </w:numPr>
        <w:adjustRightInd w:val="0"/>
        <w:snapToGrid w:val="0"/>
        <w:spacing w:line="360" w:lineRule="auto"/>
        <w:ind w:left="0" w:firstLine="480" w:firstLineChars="200"/>
        <w:jc w:val="left"/>
        <w:rPr>
          <w:rFonts w:hint="eastAsia" w:ascii="宋体" w:hAnsi="宋体" w:cs="宋体"/>
          <w:sz w:val="24"/>
        </w:rPr>
      </w:pPr>
      <w:r>
        <w:rPr>
          <w:rFonts w:hint="eastAsia" w:ascii="宋体" w:hAnsi="宋体" w:cs="宋体"/>
          <w:sz w:val="24"/>
        </w:rPr>
        <w:t>本招标文件用户需求书中，凡标有“★”的条款均为实质性内容，投标人须作出实质性响应，负偏离或不满足其中任一项按无效投标处理；凡标有“▲”的条款均为重要内容，负偏离或不满足将扣除相应的评审分值</w:t>
      </w:r>
      <w:r>
        <w:rPr>
          <w:rFonts w:hint="eastAsia" w:ascii="宋体" w:hAnsi="宋体" w:cs="宋体"/>
          <w:sz w:val="24"/>
          <w:lang w:eastAsia="zh-CN"/>
        </w:rPr>
        <w:t>。</w:t>
      </w:r>
    </w:p>
    <w:p>
      <w:pPr>
        <w:numPr>
          <w:ilvl w:val="0"/>
          <w:numId w:val="4"/>
        </w:numPr>
        <w:adjustRightInd w:val="0"/>
        <w:snapToGrid w:val="0"/>
        <w:spacing w:line="360" w:lineRule="auto"/>
        <w:ind w:left="0" w:firstLine="482" w:firstLineChars="200"/>
        <w:jc w:val="left"/>
        <w:rPr>
          <w:rFonts w:hint="eastAsia" w:ascii="宋体" w:hAnsi="宋体" w:cs="宋体"/>
          <w:b/>
          <w:sz w:val="24"/>
        </w:rPr>
      </w:pPr>
      <w:r>
        <w:rPr>
          <w:rFonts w:hint="eastAsia" w:ascii="宋体" w:hAnsi="宋体" w:cs="宋体"/>
          <w:b/>
          <w:sz w:val="24"/>
        </w:rPr>
        <w:t>项目供应商评选、维保范围及合同期</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2.1.3.1项目维保范围：</w:t>
      </w:r>
      <w:r>
        <w:rPr>
          <w:rFonts w:hint="eastAsia" w:ascii="宋体" w:hAnsi="宋体" w:cs="宋体"/>
          <w:color w:val="auto"/>
          <w:sz w:val="24"/>
          <w:lang w:val="en-US" w:eastAsia="zh-CN"/>
        </w:rPr>
        <w:t>佛山</w:t>
      </w:r>
      <w:r>
        <w:rPr>
          <w:rFonts w:hint="eastAsia" w:ascii="宋体" w:hAnsi="宋体" w:eastAsia="宋体" w:cs="宋体"/>
          <w:color w:val="auto"/>
          <w:sz w:val="24"/>
        </w:rPr>
        <w:t>校区</w:t>
      </w:r>
      <w:r>
        <w:rPr>
          <w:rFonts w:hint="eastAsia" w:ascii="宋体" w:hAnsi="宋体" w:eastAsia="宋体" w:cs="宋体"/>
          <w:sz w:val="24"/>
        </w:rPr>
        <w:t>学生公寓</w:t>
      </w:r>
      <w:r>
        <w:rPr>
          <w:rFonts w:hint="eastAsia" w:ascii="宋体" w:hAnsi="宋体" w:cs="宋体"/>
          <w:sz w:val="24"/>
          <w:lang w:val="en-US" w:eastAsia="zh-CN"/>
        </w:rPr>
        <w:t>1</w:t>
      </w:r>
      <w:r>
        <w:rPr>
          <w:rFonts w:hint="eastAsia" w:ascii="宋体" w:hAnsi="宋体" w:eastAsia="宋体" w:cs="宋体"/>
          <w:sz w:val="24"/>
        </w:rPr>
        <w:t>栋至</w:t>
      </w:r>
      <w:r>
        <w:rPr>
          <w:rFonts w:hint="eastAsia" w:ascii="宋体" w:hAnsi="宋体" w:cs="宋体"/>
          <w:sz w:val="24"/>
          <w:lang w:val="en-US" w:eastAsia="zh-CN"/>
        </w:rPr>
        <w:t>22</w:t>
      </w:r>
      <w:r>
        <w:rPr>
          <w:rFonts w:hint="eastAsia" w:ascii="宋体" w:hAnsi="宋体" w:eastAsia="宋体" w:cs="宋体"/>
          <w:sz w:val="24"/>
        </w:rPr>
        <w:t>栋</w:t>
      </w:r>
      <w:r>
        <w:rPr>
          <w:rFonts w:hint="eastAsia" w:ascii="宋体" w:hAnsi="宋体" w:cs="宋体"/>
          <w:sz w:val="24"/>
          <w:lang w:val="en-US" w:eastAsia="zh-CN"/>
        </w:rPr>
        <w:t>智能电控</w:t>
      </w: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eastAsia="宋体" w:cs="宋体"/>
          <w:sz w:val="24"/>
        </w:rPr>
        <w:t>栋、</w:t>
      </w:r>
      <w:r>
        <w:rPr>
          <w:rFonts w:hint="eastAsia" w:ascii="宋体" w:hAnsi="宋体" w:cs="宋体"/>
          <w:sz w:val="24"/>
          <w:lang w:val="en-US" w:eastAsia="zh-CN"/>
        </w:rPr>
        <w:t>22栋智能水表及第一教学楼、第二教学楼、实验楼、厚德楼课室空调控制</w:t>
      </w:r>
      <w:r>
        <w:rPr>
          <w:rFonts w:hint="eastAsia" w:ascii="宋体" w:hAnsi="宋体" w:eastAsia="宋体" w:cs="宋体"/>
          <w:sz w:val="24"/>
        </w:rPr>
        <w:t>系统维修保养服务。</w:t>
      </w:r>
    </w:p>
    <w:p>
      <w:pPr>
        <w:pStyle w:val="8"/>
        <w:spacing w:line="360" w:lineRule="auto"/>
        <w:rPr>
          <w:rFonts w:hint="eastAsia" w:ascii="宋体" w:hAnsi="宋体" w:cs="宋体"/>
        </w:rPr>
      </w:pPr>
      <w:r>
        <w:rPr>
          <w:rFonts w:hint="eastAsia" w:ascii="宋体" w:hAnsi="宋体" w:eastAsia="宋体" w:cs="宋体"/>
          <w:bCs/>
          <w:kern w:val="2"/>
          <w:sz w:val="24"/>
          <w:szCs w:val="24"/>
        </w:rPr>
        <w:t xml:space="preserve">2.1.3.2 </w:t>
      </w:r>
      <w:r>
        <w:rPr>
          <w:rFonts w:hint="eastAsia" w:ascii="宋体" w:hAnsi="宋体" w:eastAsia="宋体" w:cs="宋体"/>
          <w:b/>
          <w:bCs/>
          <w:kern w:val="2"/>
          <w:sz w:val="24"/>
          <w:szCs w:val="24"/>
        </w:rPr>
        <w:t>供应商评选：</w:t>
      </w:r>
      <w:r>
        <w:rPr>
          <w:rFonts w:hint="eastAsia" w:ascii="宋体" w:hAnsi="宋体" w:eastAsia="宋体" w:cs="宋体"/>
          <w:bCs/>
          <w:kern w:val="2"/>
          <w:sz w:val="24"/>
          <w:szCs w:val="24"/>
        </w:rPr>
        <w:t>评标委员会对有效投标人进行综合评分，并按照综合评分从高到低排序，排名第一的供应商为本项目中标人，排名第二、第三的供应商作为本项目备选供应商。</w:t>
      </w:r>
    </w:p>
    <w:p>
      <w:pPr>
        <w:ind w:firstLine="482" w:firstLineChars="200"/>
        <w:rPr>
          <w:rFonts w:hint="eastAsia" w:ascii="宋体" w:hAnsi="宋体" w:eastAsia="宋体" w:cs="宋体"/>
          <w:bCs/>
          <w:kern w:val="2"/>
          <w:sz w:val="24"/>
          <w:szCs w:val="24"/>
          <w:lang w:val="en-US" w:eastAsia="zh-CN" w:bidi="ar-SA"/>
        </w:rPr>
      </w:pPr>
      <w:r>
        <w:rPr>
          <w:rFonts w:hint="eastAsia" w:ascii="宋体" w:hAnsi="宋体" w:eastAsia="宋体" w:cs="宋体"/>
          <w:b/>
          <w:bCs w:val="0"/>
          <w:kern w:val="2"/>
          <w:sz w:val="24"/>
          <w:szCs w:val="24"/>
          <w:lang w:val="en-US" w:eastAsia="zh-CN" w:bidi="ar-SA"/>
        </w:rPr>
        <w:t>2.1.3.3维保服务期</w:t>
      </w:r>
      <w:r>
        <w:rPr>
          <w:rFonts w:hint="eastAsia" w:ascii="宋体" w:hAnsi="宋体" w:eastAsia="宋体" w:cs="宋体"/>
          <w:bCs/>
          <w:kern w:val="2"/>
          <w:sz w:val="24"/>
          <w:szCs w:val="24"/>
          <w:lang w:val="en-US" w:eastAsia="zh-CN" w:bidi="ar-SA"/>
        </w:rPr>
        <w:t>：自合同签订之日起1年。</w:t>
      </w:r>
    </w:p>
    <w:p>
      <w:pPr>
        <w:pStyle w:val="5"/>
        <w:adjustRightInd w:val="0"/>
        <w:snapToGrid w:val="0"/>
        <w:spacing w:before="0" w:after="0" w:line="360" w:lineRule="auto"/>
        <w:ind w:firstLine="482" w:firstLineChars="200"/>
        <w:rPr>
          <w:rFonts w:hint="eastAsia" w:ascii="宋体" w:hAnsi="宋体" w:eastAsia="宋体" w:cs="宋体"/>
          <w:sz w:val="24"/>
          <w:szCs w:val="24"/>
        </w:rPr>
      </w:pPr>
      <w:bookmarkStart w:id="8" w:name="_Toc80020624"/>
    </w:p>
    <w:p>
      <w:pPr>
        <w:pStyle w:val="5"/>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2.2 维护保养服务内容及要求</w:t>
      </w:r>
      <w:bookmarkEnd w:id="8"/>
    </w:p>
    <w:p>
      <w:pPr>
        <w:spacing w:line="360" w:lineRule="auto"/>
        <w:ind w:firstLine="482" w:firstLineChars="200"/>
        <w:rPr>
          <w:rFonts w:hint="eastAsia" w:ascii="宋体" w:hAnsi="宋体" w:eastAsia="宋体" w:cs="宋体"/>
          <w:szCs w:val="24"/>
          <w:lang w:eastAsia="zh-CN"/>
        </w:rPr>
      </w:pPr>
      <w:r>
        <w:rPr>
          <w:rFonts w:hint="eastAsia" w:ascii="宋体" w:hAnsi="宋体" w:eastAsia="宋体" w:cs="宋体"/>
          <w:b/>
          <w:bCs/>
          <w:sz w:val="24"/>
          <w:szCs w:val="24"/>
        </w:rPr>
        <w:t>2.2.1</w:t>
      </w:r>
      <w:r>
        <w:rPr>
          <w:rFonts w:hint="eastAsia" w:ascii="宋体" w:hAnsi="宋体" w:eastAsia="宋体" w:cs="宋体"/>
          <w:szCs w:val="24"/>
        </w:rPr>
        <w:t>中标人负责</w:t>
      </w:r>
      <w:r>
        <w:rPr>
          <w:rFonts w:hint="eastAsia" w:ascii="宋体" w:hAnsi="宋体" w:cs="宋体"/>
          <w:color w:val="auto"/>
          <w:sz w:val="24"/>
          <w:lang w:val="en-US" w:eastAsia="zh-CN"/>
        </w:rPr>
        <w:t>佛山</w:t>
      </w:r>
      <w:r>
        <w:rPr>
          <w:rFonts w:hint="eastAsia" w:ascii="宋体" w:hAnsi="宋体" w:eastAsia="宋体" w:cs="宋体"/>
          <w:color w:val="auto"/>
          <w:sz w:val="24"/>
        </w:rPr>
        <w:t>校区</w:t>
      </w:r>
      <w:r>
        <w:rPr>
          <w:rFonts w:hint="eastAsia" w:ascii="宋体" w:hAnsi="宋体" w:eastAsia="宋体" w:cs="宋体"/>
          <w:sz w:val="24"/>
        </w:rPr>
        <w:t>学生公寓</w:t>
      </w:r>
      <w:r>
        <w:rPr>
          <w:rFonts w:hint="eastAsia" w:ascii="宋体" w:hAnsi="宋体" w:cs="宋体"/>
          <w:sz w:val="24"/>
          <w:lang w:val="en-US" w:eastAsia="zh-CN"/>
        </w:rPr>
        <w:t>1</w:t>
      </w:r>
      <w:r>
        <w:rPr>
          <w:rFonts w:hint="eastAsia" w:ascii="宋体" w:hAnsi="宋体" w:eastAsia="宋体" w:cs="宋体"/>
          <w:sz w:val="24"/>
        </w:rPr>
        <w:t>栋至</w:t>
      </w:r>
      <w:r>
        <w:rPr>
          <w:rFonts w:hint="eastAsia" w:ascii="宋体" w:hAnsi="宋体" w:cs="宋体"/>
          <w:sz w:val="24"/>
          <w:lang w:val="en-US" w:eastAsia="zh-CN"/>
        </w:rPr>
        <w:t>22</w:t>
      </w:r>
      <w:r>
        <w:rPr>
          <w:rFonts w:hint="eastAsia" w:ascii="宋体" w:hAnsi="宋体" w:eastAsia="宋体" w:cs="宋体"/>
          <w:sz w:val="24"/>
        </w:rPr>
        <w:t>栋</w:t>
      </w:r>
      <w:r>
        <w:rPr>
          <w:rFonts w:hint="eastAsia" w:ascii="宋体" w:hAnsi="宋体" w:cs="宋体"/>
          <w:sz w:val="24"/>
          <w:lang w:val="en-US" w:eastAsia="zh-CN"/>
        </w:rPr>
        <w:t>智能电控</w:t>
      </w: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eastAsia="宋体" w:cs="宋体"/>
          <w:sz w:val="24"/>
        </w:rPr>
        <w:t>栋、</w:t>
      </w:r>
      <w:r>
        <w:rPr>
          <w:rFonts w:hint="eastAsia" w:ascii="宋体" w:hAnsi="宋体" w:cs="宋体"/>
          <w:sz w:val="24"/>
          <w:lang w:val="en-US" w:eastAsia="zh-CN"/>
        </w:rPr>
        <w:t>22栋智能水表及第一教学楼、第二教学楼、实验楼、厚德楼课室空调控制</w:t>
      </w:r>
      <w:r>
        <w:rPr>
          <w:rFonts w:hint="eastAsia" w:ascii="宋体" w:hAnsi="宋体" w:eastAsia="宋体" w:cs="宋体"/>
          <w:sz w:val="24"/>
        </w:rPr>
        <w:t>系统维修保养服务</w:t>
      </w:r>
      <w:r>
        <w:rPr>
          <w:rFonts w:hint="eastAsia" w:ascii="宋体" w:hAnsi="宋体" w:cs="宋体"/>
          <w:szCs w:val="24"/>
          <w:lang w:eastAsia="zh-CN"/>
        </w:rPr>
        <w:t>。</w:t>
      </w:r>
      <w:r>
        <w:rPr>
          <w:rFonts w:hint="eastAsia" w:ascii="宋体" w:hAnsi="宋体" w:cs="宋体"/>
          <w:sz w:val="24"/>
          <w:lang w:val="en-US" w:eastAsia="zh-CN"/>
        </w:rPr>
        <w:t>在维保服务期限内，采购人有可能更换、大修或少量新增校区设备台数，更换、大修及新增后的设备仍然属于本项目设备维保及维修服务范围内，不论设备设施的规格型号是否变化、数量数否增加，均不再额外增加维保费用，合同总价不变。各中标人自行测算报价时应充分考虑相关因素。</w:t>
      </w:r>
    </w:p>
    <w:p>
      <w:pPr>
        <w:pStyle w:val="5"/>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2.2.2具体维保项目清单如下表：</w:t>
      </w:r>
    </w:p>
    <w:p>
      <w:pPr>
        <w:rPr>
          <w:rFonts w:hint="eastAsia"/>
        </w:rPr>
      </w:pPr>
    </w:p>
    <w:tbl>
      <w:tblPr>
        <w:tblStyle w:val="30"/>
        <w:tblW w:w="89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3"/>
        <w:gridCol w:w="2250"/>
        <w:gridCol w:w="1470"/>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维保项目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智能电控系统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3614</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学生宿舍1-22栋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中位机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数据管理器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网络转换器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软件系统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智能水表系统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有为书院9栋、22栋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软件系统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空调控制系统</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空调控制器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第一教学楼、第二教学楼、实验楼以及厚德楼课室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智能空调插座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智能三相电表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数据中继器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数据网关</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软件系统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弱电网络</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t>具体品牌、规格、型号等，以现场实际情况为准</w:t>
      </w:r>
      <w:r>
        <w:rPr>
          <w:rFonts w:hint="eastAsia" w:ascii="宋体" w:hAnsi="宋体" w:cs="宋体"/>
          <w:i w:val="0"/>
          <w:iCs w:val="0"/>
          <w:color w:val="000000"/>
          <w:kern w:val="0"/>
          <w:sz w:val="21"/>
          <w:szCs w:val="21"/>
          <w:u w:val="none"/>
          <w:lang w:val="en-US" w:eastAsia="zh-CN" w:bidi="ar"/>
        </w:rPr>
        <w:t>。</w:t>
      </w:r>
    </w:p>
    <w:p>
      <w:pPr>
        <w:adjustRightInd w:val="0"/>
        <w:snapToGrid w:val="0"/>
        <w:spacing w:line="360" w:lineRule="auto"/>
        <w:ind w:firstLine="201" w:firstLineChars="200"/>
        <w:jc w:val="left"/>
        <w:rPr>
          <w:rFonts w:hint="eastAsia" w:ascii="宋体" w:hAnsi="宋体" w:cs="宋体"/>
          <w:b/>
          <w:bCs/>
          <w:sz w:val="10"/>
          <w:szCs w:val="10"/>
        </w:rPr>
      </w:pPr>
    </w:p>
    <w:p>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bCs/>
          <w:sz w:val="24"/>
        </w:rPr>
        <w:t>2.2.3服务要求</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2.2.3.1总体要求</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合同服务期内，中标人确保采购人智能水电控制管理系统和课室空调控制系统的全部硬件设备（智能电表、数据集中器、开关电源、智能控电机柜、中位机、数据管理器、网络转换器、智能空调插座、三相电表、空调控制器、数据网关及其所属弱电通信线路和弱电供电线路等）和系统软件（技术维护、升级等）正常使用。提供24小时电话报修受理，咨询服务和远程技术支持服务，随时响应报修，并确保报修电话保持畅通。中标人在接到报修后， 30分钟内恢复学生宿舍用电，进行有效维修。如集中器、中位机、数据管理器、网络转换器等硬件问题，中标人应无条件提供替代品，并在48小时内恢复系统及有关设备线路正常运行。</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 维护保养服务的技术服务要求</w:t>
      </w:r>
    </w:p>
    <w:p>
      <w:pPr>
        <w:adjustRightInd w:val="0"/>
        <w:snapToGrid w:val="0"/>
        <w:spacing w:line="360" w:lineRule="auto"/>
        <w:ind w:firstLine="480" w:firstLineChars="200"/>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kern w:val="2"/>
          <w:sz w:val="24"/>
          <w:szCs w:val="24"/>
          <w:lang w:val="en-US" w:eastAsia="zh-CN" w:bidi="ar-SA"/>
        </w:rPr>
        <w:t>★2.2.4.1在合同服务期内,中标人必须提供专人值班驻点服务，维保人员需</w:t>
      </w:r>
      <w:r>
        <w:rPr>
          <w:rFonts w:hint="eastAsia" w:ascii="宋体" w:hAnsi="宋体" w:eastAsia="宋体" w:cs="宋体"/>
          <w:color w:val="000000" w:themeColor="text1"/>
          <w:szCs w:val="24"/>
          <w14:textFill>
            <w14:solidFill>
              <w14:schemeClr w14:val="tx1"/>
            </w14:solidFill>
          </w14:textFill>
        </w:rPr>
        <w:t>持电工操作证上岗，确保智能</w:t>
      </w:r>
      <w:r>
        <w:rPr>
          <w:rFonts w:hint="eastAsia" w:ascii="宋体" w:hAnsi="宋体" w:eastAsia="宋体" w:cs="宋体"/>
          <w:color w:val="000000" w:themeColor="text1"/>
          <w:szCs w:val="24"/>
          <w:lang w:val="en-US" w:eastAsia="zh-CN"/>
          <w14:textFill>
            <w14:solidFill>
              <w14:schemeClr w14:val="tx1"/>
            </w14:solidFill>
          </w14:textFill>
        </w:rPr>
        <w:t>水</w:t>
      </w:r>
      <w:r>
        <w:rPr>
          <w:rFonts w:hint="eastAsia" w:ascii="宋体" w:hAnsi="宋体" w:eastAsia="宋体" w:cs="宋体"/>
          <w:color w:val="000000" w:themeColor="text1"/>
          <w:szCs w:val="24"/>
          <w14:textFill>
            <w14:solidFill>
              <w14:schemeClr w14:val="tx1"/>
            </w14:solidFill>
          </w14:textFill>
        </w:rPr>
        <w:t>电控</w:t>
      </w:r>
      <w:r>
        <w:rPr>
          <w:rFonts w:hint="eastAsia" w:ascii="宋体" w:hAnsi="宋体" w:eastAsia="宋体" w:cs="宋体"/>
          <w:color w:val="000000" w:themeColor="text1"/>
          <w:szCs w:val="24"/>
          <w:lang w:val="en-US" w:eastAsia="zh-CN"/>
          <w14:textFill>
            <w14:solidFill>
              <w14:schemeClr w14:val="tx1"/>
            </w14:solidFill>
          </w14:textFill>
        </w:rPr>
        <w:t>制</w:t>
      </w:r>
      <w:r>
        <w:rPr>
          <w:rFonts w:hint="eastAsia" w:ascii="宋体" w:hAnsi="宋体" w:eastAsia="宋体" w:cs="宋体"/>
          <w:color w:val="000000" w:themeColor="text1"/>
          <w:szCs w:val="24"/>
          <w14:textFill>
            <w14:solidFill>
              <w14:schemeClr w14:val="tx1"/>
            </w14:solidFill>
          </w14:textFill>
        </w:rPr>
        <w:t>管理系统</w:t>
      </w:r>
      <w:r>
        <w:rPr>
          <w:rFonts w:hint="eastAsia" w:ascii="宋体" w:hAnsi="宋体" w:eastAsia="宋体" w:cs="宋体"/>
          <w:color w:val="000000" w:themeColor="text1"/>
          <w:szCs w:val="24"/>
          <w:lang w:val="en-US" w:eastAsia="zh-CN"/>
          <w14:textFill>
            <w14:solidFill>
              <w14:schemeClr w14:val="tx1"/>
            </w14:solidFill>
          </w14:textFill>
        </w:rPr>
        <w:t>和课室空调控制系统</w:t>
      </w:r>
      <w:r>
        <w:rPr>
          <w:rFonts w:hint="eastAsia" w:ascii="宋体" w:hAnsi="宋体" w:eastAsia="宋体" w:cs="宋体"/>
          <w:color w:val="000000" w:themeColor="text1"/>
          <w:szCs w:val="24"/>
          <w14:textFill>
            <w14:solidFill>
              <w14:schemeClr w14:val="tx1"/>
            </w14:solidFill>
          </w14:textFill>
        </w:rPr>
        <w:t>故障发生能及时</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有效处理。</w:t>
      </w:r>
      <w:r>
        <w:rPr>
          <w:rFonts w:hint="eastAsia" w:ascii="宋体" w:hAnsi="宋体" w:eastAsia="宋体" w:cs="宋体"/>
          <w:color w:val="000000" w:themeColor="text1"/>
          <w:szCs w:val="24"/>
          <w:lang w:val="en-US" w:eastAsia="zh-CN"/>
          <w14:textFill>
            <w14:solidFill>
              <w14:schemeClr w14:val="tx1"/>
            </w14:solidFill>
          </w14:textFill>
        </w:rPr>
        <w:t>采购人免费提供校内办公场地，作为中标单位驻点服务窗口，用于师生咨询、查询、报修、质疑受理等业务办理。在采</w:t>
      </w:r>
      <w:r>
        <w:rPr>
          <w:rFonts w:hint="eastAsia" w:ascii="宋体" w:hAnsi="宋体" w:eastAsia="宋体" w:cs="宋体"/>
          <w:color w:val="000000" w:themeColor="text1"/>
          <w:szCs w:val="24"/>
          <w14:textFill>
            <w14:solidFill>
              <w14:schemeClr w14:val="tx1"/>
            </w14:solidFill>
          </w14:textFill>
        </w:rPr>
        <w:t>购人</w:t>
      </w:r>
      <w:r>
        <w:rPr>
          <w:rFonts w:hint="eastAsia" w:ascii="宋体" w:hAnsi="宋体" w:eastAsia="宋体" w:cs="宋体"/>
          <w:color w:val="000000" w:themeColor="text1"/>
          <w:szCs w:val="24"/>
          <w:lang w:val="en-US" w:eastAsia="zh-CN"/>
          <w14:textFill>
            <w14:solidFill>
              <w14:schemeClr w14:val="tx1"/>
            </w14:solidFill>
          </w14:textFill>
        </w:rPr>
        <w:t>可调控住房资源充足情况下，有偿</w:t>
      </w:r>
      <w:r>
        <w:rPr>
          <w:rFonts w:hint="eastAsia" w:ascii="宋体" w:hAnsi="宋体" w:eastAsia="宋体" w:cs="宋体"/>
          <w:color w:val="000000" w:themeColor="text1"/>
          <w:szCs w:val="24"/>
          <w14:textFill>
            <w14:solidFill>
              <w14:schemeClr w14:val="tx1"/>
            </w14:solidFill>
          </w14:textFill>
        </w:rPr>
        <w:t>提供</w:t>
      </w:r>
      <w:r>
        <w:rPr>
          <w:rFonts w:hint="eastAsia" w:ascii="宋体" w:hAnsi="宋体" w:eastAsia="宋体" w:cs="宋体"/>
          <w:color w:val="000000" w:themeColor="text1"/>
          <w:szCs w:val="24"/>
          <w:lang w:val="en-US" w:eastAsia="zh-CN"/>
          <w14:textFill>
            <w14:solidFill>
              <w14:schemeClr w14:val="tx1"/>
            </w14:solidFill>
          </w14:textFill>
        </w:rPr>
        <w:t>给中标人维保人员住</w:t>
      </w:r>
      <w:r>
        <w:rPr>
          <w:rFonts w:hint="eastAsia" w:ascii="宋体" w:hAnsi="宋体" w:eastAsia="宋体" w:cs="宋体"/>
          <w:color w:val="000000" w:themeColor="text1"/>
          <w:szCs w:val="24"/>
          <w14:textFill>
            <w14:solidFill>
              <w14:schemeClr w14:val="tx1"/>
            </w14:solidFill>
          </w14:textFill>
        </w:rPr>
        <w:t>房1间</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按学校有关标准收取房租、水电费用</w:t>
      </w:r>
      <w:r>
        <w:rPr>
          <w:rFonts w:hint="eastAsia" w:ascii="宋体" w:hAnsi="宋体" w:eastAsia="宋体" w:cs="宋体"/>
          <w:color w:val="000000" w:themeColor="text1"/>
          <w:szCs w:val="24"/>
          <w14:textFill>
            <w14:solidFill>
              <w14:schemeClr w14:val="tx1"/>
            </w14:solidFill>
          </w14:textFill>
        </w:rPr>
        <w:t>。</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2.2.4.2中标人对系统配套软件进行技术维护、免费升级，保证智能水电控制管理系统和课室空调控制系统正常运行，确保计量精确，各项控制管理功能正常运行。</w:t>
      </w:r>
    </w:p>
    <w:p>
      <w:pPr>
        <w:adjustRightInd w:val="0"/>
        <w:snapToGrid w:val="0"/>
        <w:spacing w:line="360" w:lineRule="auto"/>
        <w:ind w:firstLine="420" w:firstLineChars="200"/>
        <w:rPr>
          <w:rFonts w:hint="eastAsia" w:ascii="宋体" w:hAnsi="宋体" w:eastAsia="宋体" w:cs="宋体"/>
          <w:kern w:val="2"/>
          <w:sz w:val="24"/>
          <w:szCs w:val="24"/>
          <w:lang w:val="en-US" w:eastAsia="zh-CN" w:bidi="ar-SA"/>
        </w:rPr>
      </w:pPr>
      <w:r>
        <w:rPr>
          <w:rFonts w:hint="eastAsia" w:ascii="宋体" w:hAnsi="宋体" w:cs="宋体"/>
          <w:szCs w:val="24"/>
        </w:rPr>
        <w:t>▲</w:t>
      </w:r>
      <w:r>
        <w:rPr>
          <w:rFonts w:hint="eastAsia" w:ascii="宋体" w:hAnsi="宋体" w:eastAsia="宋体" w:cs="宋体"/>
          <w:kern w:val="2"/>
          <w:sz w:val="24"/>
          <w:szCs w:val="24"/>
          <w:lang w:val="en-US" w:eastAsia="zh-CN" w:bidi="ar-SA"/>
        </w:rPr>
        <w:t>2.2.4.3中标人确保智能水电控制管理系统与一卡通系统和校园网通讯系统的相互契合。如学校学生宿舍智能水电控制管理系统有通讯问题，影响下发充值和实时监控时，维保人员马上辨别问题原因，立即告知采购人故障原因及解决方法，如故障原因为智能水电控制管理系统问题，中标人应在30分钟内解决，恢复系统正常运行；如故障属于一卡通系统导致，应马上牵头跟进，提供必要的技术支持以解决问题，不得有消极推诿的行为，否则按违约处理。</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2.2.4.4当因出现圈存机前排长队缴费的时候，中标人立马与校方一卡通系统负责部门对接，如果是系统故障导致，尽快恢复系统正常运行。</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2.2.4.5中标人应按照采购人的需求调整功能和设置参数、基础电量下发、数据清理、数据初始化、用户验证注册等有关工作。</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2.2.4.6中标人提供充足的配件和备件，做好远程技术支持和远程后台维护，确保系统各项功能运行正常。中标人每季度（三个月）对系统进行一次定期检查，检查内容包括智能电表、数据集中器、开关电源、智能控电机柜、中位机、数据管理器、网络转换器、智能空调插座、三相电表、空调控制器、数据网关及其所属弱电通信线路和弱电供电线路等硬件设备和系统软件。形成书面报告交采购人，并按采购人要求导出各种数据报表。</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2.2.4.7接到师生关于电表计量异常的报修时，应在30分钟内完成对电表运行情况进行检查，如确定电表没有问题，中标人立马提供查询历史数据、用能分析、现场测试及调换电表等方式消除师生疑虑。如确是电表故障的应马上更换新的智能电表。</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2.2.4.8中标人须根据采购人管理部门要求，启用和关闭智能水电控制管理系统和课室空调控制系统中的各项功能，不得自行开启和关闭。</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2.2.4.9中标人须根据采购人管理部门要求，每个月最后一天必须书面如实提供本月有存在用电不正常的房间情况，如电表数据异常、采取措施等。</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2.2.4.10中标人应遵守施工规范、安全操作规程、防火安全规定，维修或保养期间不得在现场吸烟，不得使用明火或大功率电器，不得乱拉乱接电源，否则造成的安全事故责任，由中标人全部承担。</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2.2.4.11中标人应保证维保人员在维保或维修期间安全规范操作，因管理不善或施工人员操作不当而导致的收费系统及现场设备、设施或人员人身伤害的，由中标人承担全部责任。</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2.2.4.12中标人未征得采购人同意，私自对采购人系统数据库进行查询、下载、向任何第三方提供或透露，导致采购人数据资料外泄，采购人有权终止合同，并追究中标人责任。</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2.2.4.13 中标人承诺所更换的配品、配件为原厂商全新产品，如该配品、配件原厂商已停产等原因，需报采购人同意方可更换为同一档次的产品。</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2.2.4.14 中标人需提供系统操作的培训服务，培训内容包括系统结构原理、模块控制原理、日常维护等。</w:t>
      </w:r>
    </w:p>
    <w:p>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2.2.4.15本项目维保服务合同期满，中标人必须无条件配合采购人做好移交工作。</w:t>
      </w:r>
    </w:p>
    <w:p>
      <w:pPr>
        <w:pStyle w:val="5"/>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ascii="宋体" w:hAnsi="宋体" w:cs="宋体"/>
          <w:sz w:val="24"/>
          <w:szCs w:val="24"/>
        </w:rPr>
      </w:pPr>
      <w:bookmarkStart w:id="9" w:name="_Toc80020625"/>
      <w:r>
        <w:rPr>
          <w:rFonts w:hint="eastAsia" w:ascii="宋体" w:hAnsi="宋体" w:cs="宋体"/>
          <w:sz w:val="24"/>
          <w:szCs w:val="24"/>
        </w:rPr>
        <w:t>2.3 商务要求</w:t>
      </w:r>
      <w:bookmarkEnd w:id="9"/>
    </w:p>
    <w:p>
      <w:pPr>
        <w:pStyle w:val="109"/>
        <w:pageBreakBefore w:val="0"/>
        <w:widowControl w:val="0"/>
        <w:kinsoku/>
        <w:wordWrap/>
        <w:overflowPunct/>
        <w:topLinePunct w:val="0"/>
        <w:autoSpaceDE/>
        <w:autoSpaceDN/>
        <w:bidi w:val="0"/>
        <w:spacing w:line="360" w:lineRule="auto"/>
        <w:ind w:firstLine="482"/>
        <w:textAlignment w:val="auto"/>
        <w:rPr>
          <w:rFonts w:hint="eastAsia" w:ascii="宋体" w:hAnsi="宋体" w:cs="宋体"/>
          <w:b/>
          <w:color w:val="000000"/>
          <w:sz w:val="24"/>
        </w:rPr>
      </w:pPr>
      <w:r>
        <w:rPr>
          <w:rFonts w:hint="eastAsia" w:ascii="宋体" w:hAnsi="宋体" w:cs="宋体"/>
          <w:b/>
          <w:color w:val="000000"/>
          <w:sz w:val="24"/>
        </w:rPr>
        <w:t>2.3.1服务地点：广东财经大学</w:t>
      </w:r>
      <w:r>
        <w:rPr>
          <w:rFonts w:hint="eastAsia" w:ascii="宋体" w:hAnsi="宋体" w:cs="宋体"/>
          <w:b/>
          <w:color w:val="000000"/>
          <w:sz w:val="24"/>
          <w:lang w:val="en-US" w:eastAsia="zh-CN"/>
        </w:rPr>
        <w:t>佛山</w:t>
      </w:r>
      <w:r>
        <w:rPr>
          <w:rFonts w:hint="eastAsia" w:ascii="宋体" w:hAnsi="宋体" w:cs="宋体"/>
          <w:b/>
          <w:color w:val="000000"/>
          <w:sz w:val="24"/>
        </w:rPr>
        <w:t>校区</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2.3.2履约保证金</w:t>
      </w:r>
    </w:p>
    <w:p>
      <w:pPr>
        <w:adjustRightInd w:val="0"/>
        <w:snapToGrid w:val="0"/>
        <w:spacing w:line="360" w:lineRule="auto"/>
        <w:ind w:firstLine="480" w:firstLineChars="200"/>
        <w:rPr>
          <w:rFonts w:hint="eastAsia" w:ascii="宋体" w:hAnsi="宋体" w:cs="宋体"/>
          <w:bCs/>
          <w:sz w:val="24"/>
        </w:rPr>
      </w:pPr>
      <w:bookmarkStart w:id="10" w:name="_Toc26268351"/>
      <w:r>
        <w:rPr>
          <w:rFonts w:hint="eastAsia" w:ascii="宋体" w:hAnsi="宋体" w:cs="宋体"/>
          <w:bCs/>
          <w:sz w:val="24"/>
        </w:rPr>
        <w:t>中标人在合同正式签订后10个工作日内，向采购人指定账户缴纳合同总价的5%作为履约保证金。若中标人在合同期限内无违约行为或致采购人利益受损行为的，则履约保证金在合同有效期满后15个工作日内由采购人无息退还；如有扣缴，则退回余额；如不足，则采购人有权追偿不足部分。</w:t>
      </w:r>
    </w:p>
    <w:p>
      <w:pPr>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2.3.3付款方式</w:t>
      </w:r>
    </w:p>
    <w:p>
      <w:pPr>
        <w:adjustRightInd w:val="0"/>
        <w:snapToGrid w:val="0"/>
        <w:spacing w:line="360" w:lineRule="auto"/>
        <w:ind w:firstLine="480" w:firstLineChars="200"/>
        <w:rPr>
          <w:rFonts w:hint="eastAsia" w:ascii="宋体" w:hAnsi="宋体" w:cs="宋体"/>
          <w:bCs/>
          <w:sz w:val="24"/>
        </w:rPr>
      </w:pPr>
      <w:r>
        <w:rPr>
          <w:rFonts w:hint="eastAsia" w:ascii="宋体" w:hAnsi="宋体" w:cs="宋体"/>
          <w:bCs/>
          <w:sz w:val="24"/>
        </w:rPr>
        <w:t>2.3.3.1合同签订后，采购人每</w:t>
      </w:r>
      <w:r>
        <w:rPr>
          <w:rFonts w:hint="eastAsia" w:ascii="宋体" w:hAnsi="宋体" w:cs="宋体"/>
          <w:bCs/>
          <w:sz w:val="24"/>
          <w:lang w:val="en-US" w:eastAsia="zh-CN"/>
        </w:rPr>
        <w:t>季度</w:t>
      </w:r>
      <w:r>
        <w:rPr>
          <w:rFonts w:hint="eastAsia" w:ascii="宋体" w:hAnsi="宋体" w:cs="宋体"/>
          <w:bCs/>
          <w:sz w:val="24"/>
        </w:rPr>
        <w:t>支付一次维保费</w:t>
      </w:r>
      <w:r>
        <w:rPr>
          <w:rFonts w:hint="eastAsia" w:ascii="宋体" w:hAnsi="宋体" w:cs="宋体"/>
          <w:bCs/>
          <w:sz w:val="24"/>
          <w:lang w:val="en-US" w:eastAsia="zh-CN"/>
        </w:rPr>
        <w:t>用，</w:t>
      </w:r>
      <w:r>
        <w:rPr>
          <w:rFonts w:hint="eastAsia" w:ascii="宋体" w:hAnsi="宋体" w:cs="宋体"/>
          <w:bCs/>
          <w:sz w:val="24"/>
        </w:rPr>
        <w:t>每次支付年度维保合同总额的</w:t>
      </w:r>
      <w:r>
        <w:rPr>
          <w:rFonts w:hint="eastAsia" w:ascii="宋体" w:hAnsi="宋体" w:cs="宋体"/>
          <w:bCs/>
          <w:sz w:val="24"/>
          <w:lang w:val="en-US" w:eastAsia="zh-CN"/>
        </w:rPr>
        <w:t>25</w:t>
      </w:r>
      <w:r>
        <w:rPr>
          <w:rFonts w:hint="eastAsia" w:ascii="宋体" w:hAnsi="宋体" w:cs="宋体"/>
          <w:bCs/>
          <w:sz w:val="24"/>
        </w:rPr>
        <w:t>%。中标人需提供合法等额增值税发票给采购人。</w:t>
      </w:r>
    </w:p>
    <w:p>
      <w:pPr>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bCs/>
          <w:sz w:val="24"/>
        </w:rPr>
      </w:pPr>
      <w:r>
        <w:rPr>
          <w:rFonts w:hint="eastAsia" w:ascii="宋体" w:hAnsi="宋体" w:cs="宋体"/>
          <w:bCs/>
          <w:sz w:val="24"/>
        </w:rPr>
        <w:t>2.3.3.2如遇节假日或学校寒暑假期，支付时间相应顺延，具体以学校财务部门办理时限为准。</w:t>
      </w:r>
    </w:p>
    <w:bookmarkEnd w:id="10"/>
    <w:p>
      <w:pPr>
        <w:adjustRightInd w:val="0"/>
        <w:snapToGrid w:val="0"/>
        <w:spacing w:line="360" w:lineRule="auto"/>
        <w:ind w:firstLine="482" w:firstLineChars="200"/>
        <w:jc w:val="left"/>
        <w:rPr>
          <w:rFonts w:hint="eastAsia" w:ascii="宋体" w:hAnsi="宋体" w:cs="宋体"/>
          <w:bCs/>
          <w:sz w:val="24"/>
        </w:rPr>
      </w:pPr>
      <w:r>
        <w:rPr>
          <w:rFonts w:hint="eastAsia" w:ascii="宋体" w:hAnsi="宋体" w:cs="宋体"/>
          <w:b/>
          <w:sz w:val="24"/>
        </w:rPr>
        <w:t xml:space="preserve">2.3.4 </w:t>
      </w:r>
      <w:r>
        <w:rPr>
          <w:rFonts w:hint="eastAsia" w:ascii="宋体" w:hAnsi="宋体" w:cs="宋体"/>
          <w:bCs/>
          <w:sz w:val="24"/>
        </w:rPr>
        <w:t>违约责任</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2.3.4.1在合同服务期内，中标人不得转让本项目</w:t>
      </w:r>
      <w:r>
        <w:rPr>
          <w:rFonts w:hint="eastAsia" w:ascii="宋体" w:hAnsi="宋体" w:cs="宋体"/>
          <w:bCs/>
          <w:sz w:val="24"/>
          <w:lang w:eastAsia="zh-CN"/>
        </w:rPr>
        <w:t>，</w:t>
      </w:r>
      <w:r>
        <w:rPr>
          <w:rFonts w:hint="eastAsia" w:ascii="宋体" w:hAnsi="宋体" w:cs="宋体"/>
          <w:bCs/>
          <w:sz w:val="24"/>
        </w:rPr>
        <w:t>不允许分包或转包管理责任和管理事宜。否则，采购人将终止合同。中标人如有违约行为发生，</w:t>
      </w:r>
      <w:r>
        <w:rPr>
          <w:rFonts w:hint="eastAsia" w:ascii="宋体" w:hAnsi="宋体" w:cs="宋体"/>
          <w:bCs/>
          <w:sz w:val="24"/>
          <w:lang w:val="en-US" w:eastAsia="zh-CN"/>
        </w:rPr>
        <w:t>造成损失的，</w:t>
      </w:r>
      <w:r>
        <w:rPr>
          <w:rFonts w:hint="eastAsia" w:ascii="宋体" w:hAnsi="宋体" w:cs="宋体"/>
          <w:bCs/>
          <w:sz w:val="24"/>
        </w:rPr>
        <w:t>采购人有权从履约保证金中扣除。</w:t>
      </w:r>
    </w:p>
    <w:p>
      <w:pPr>
        <w:adjustRightInd w:val="0"/>
        <w:snapToGrid w:val="0"/>
        <w:spacing w:line="360" w:lineRule="auto"/>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在合同服务期内，中标人未按采购需求提供服务的，采购人发出限期整改通知书，中标人必须在规定期限内完成整改，如未按时整改或整改后仍不合格的，采购人有权当做违约处理，并扣除违约金2500元/次。如出现三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cs="宋体"/>
          <w:bCs/>
          <w:color w:val="000000" w:themeColor="text1"/>
          <w:sz w:val="24"/>
          <w14:textFill>
            <w14:solidFill>
              <w14:schemeClr w14:val="tx1"/>
            </w14:solidFill>
          </w14:textFill>
        </w:rPr>
        <w:t>以上的，采购人有权终止合同，并没收履约保证金。</w:t>
      </w:r>
    </w:p>
    <w:p>
      <w:pPr>
        <w:pStyle w:val="8"/>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w:t>
      </w: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在合同服务期内，因系统故障造成学校损失，相关损失费用由中标人负责。</w:t>
      </w:r>
    </w:p>
    <w:p>
      <w:pPr>
        <w:pStyle w:val="8"/>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2.3.4.</w:t>
      </w: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合同服务期内，中标人如违反下列条款之一的，采购人有权立即终止合同，并没收合同履约保证金：</w:t>
      </w:r>
    </w:p>
    <w:p>
      <w:pPr>
        <w:pStyle w:val="8"/>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未按合同要求30分钟内恢复宿舍用电，且在48小时内恢复系统及有关设备线路正常运行达2</w:t>
      </w:r>
      <w:r>
        <w:rPr>
          <w:rFonts w:hint="eastAsia" w:ascii="宋体" w:hAnsi="宋体" w:cs="宋体"/>
          <w:bCs/>
          <w:color w:val="000000" w:themeColor="text1"/>
          <w:sz w:val="24"/>
          <w14:textFill>
            <w14:solidFill>
              <w14:schemeClr w14:val="tx1"/>
            </w14:solidFill>
          </w14:textFill>
        </w:rPr>
        <w:t>次</w:t>
      </w:r>
      <w:r>
        <w:rPr>
          <w:rFonts w:hint="eastAsia" w:ascii="宋体" w:hAnsi="宋体" w:cs="宋体"/>
          <w:bCs/>
          <w:color w:val="000000" w:themeColor="text1"/>
          <w:sz w:val="24"/>
          <w:lang w:val="en-US" w:eastAsia="zh-CN"/>
          <w14:textFill>
            <w14:solidFill>
              <w14:schemeClr w14:val="tx1"/>
            </w14:solidFill>
          </w14:textFill>
        </w:rPr>
        <w:t>以上（含2次）的</w:t>
      </w:r>
      <w:r>
        <w:rPr>
          <w:rFonts w:hint="eastAsia" w:ascii="宋体" w:hAnsi="宋体" w:cs="宋体"/>
          <w:bCs/>
          <w:color w:val="000000" w:themeColor="text1"/>
          <w:sz w:val="24"/>
          <w14:textFill>
            <w14:solidFill>
              <w14:schemeClr w14:val="tx1"/>
            </w14:solidFill>
          </w14:textFill>
        </w:rPr>
        <w:t>；</w:t>
      </w:r>
    </w:p>
    <w:p>
      <w:pPr>
        <w:pStyle w:val="8"/>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)实施保养维护时违反操作安全规程，玩忽职守，造成事故或设备损坏的；</w:t>
      </w:r>
    </w:p>
    <w:p>
      <w:pPr>
        <w:pStyle w:val="8"/>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)采取欺瞒手段，欺骗采购人更换设备；</w:t>
      </w:r>
    </w:p>
    <w:p>
      <w:pPr>
        <w:pStyle w:val="8"/>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)采购的设备（配件）以次充好、属于不合格产品的；</w:t>
      </w:r>
    </w:p>
    <w:p>
      <w:pPr>
        <w:pStyle w:val="8"/>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)中标人员工出现违法、违纪、违规行为，给采购人造成损失的。</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w:t>
      </w:r>
      <w:r>
        <w:rPr>
          <w:rFonts w:hint="eastAsia" w:ascii="宋体" w:hAnsi="宋体" w:cs="宋体"/>
          <w:bCs/>
          <w:sz w:val="24"/>
          <w:lang w:val="en-US" w:eastAsia="zh-CN"/>
        </w:rPr>
        <w:t>5</w:t>
      </w:r>
      <w:r>
        <w:rPr>
          <w:rFonts w:hint="eastAsia" w:ascii="宋体" w:hAnsi="宋体" w:cs="宋体"/>
          <w:bCs/>
          <w:sz w:val="24"/>
        </w:rPr>
        <w:t>合同服务期内，中标人每月必须足额按学校规定交纳水电费用，否则按违约处理</w:t>
      </w:r>
      <w:r>
        <w:rPr>
          <w:rFonts w:hint="eastAsia" w:ascii="宋体" w:hAnsi="宋体" w:cs="宋体"/>
          <w:bCs/>
          <w:sz w:val="24"/>
          <w:lang w:eastAsia="zh-CN"/>
        </w:rPr>
        <w:t>，</w:t>
      </w:r>
      <w:r>
        <w:rPr>
          <w:rFonts w:hint="eastAsia" w:ascii="宋体" w:hAnsi="宋体" w:cs="宋体"/>
          <w:bCs/>
          <w:sz w:val="24"/>
        </w:rPr>
        <w:t>采购人有权在履约保证金中扣除</w:t>
      </w:r>
      <w:r>
        <w:rPr>
          <w:rFonts w:hint="eastAsia" w:ascii="宋体" w:hAnsi="宋体" w:cs="宋体"/>
          <w:bCs/>
          <w:sz w:val="24"/>
          <w:lang w:val="en-US" w:eastAsia="zh-CN"/>
        </w:rPr>
        <w:t>相关费用</w:t>
      </w:r>
      <w:r>
        <w:rPr>
          <w:rFonts w:hint="eastAsia" w:ascii="宋体" w:hAnsi="宋体" w:cs="宋体"/>
          <w:bCs/>
          <w:sz w:val="24"/>
        </w:rPr>
        <w:t>。</w:t>
      </w:r>
    </w:p>
    <w:p>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bCs/>
          <w:sz w:val="24"/>
        </w:rPr>
        <w:t>2.3.4.</w:t>
      </w:r>
      <w:r>
        <w:rPr>
          <w:rFonts w:hint="eastAsia" w:ascii="宋体" w:hAnsi="宋体" w:cs="宋体"/>
          <w:bCs/>
          <w:sz w:val="24"/>
          <w:lang w:val="en-US" w:eastAsia="zh-CN"/>
        </w:rPr>
        <w:t>6</w:t>
      </w:r>
      <w:r>
        <w:rPr>
          <w:rFonts w:hint="eastAsia" w:ascii="宋体" w:hAnsi="宋体" w:cs="宋体"/>
          <w:bCs/>
          <w:sz w:val="24"/>
        </w:rPr>
        <w:t>其它违约责任按《中华人民共和国民法典》处理。</w:t>
      </w:r>
    </w:p>
    <w:p>
      <w:pPr>
        <w:adjustRightInd w:val="0"/>
        <w:snapToGrid w:val="0"/>
        <w:spacing w:line="360" w:lineRule="auto"/>
        <w:ind w:left="560" w:firstLine="560"/>
        <w:jc w:val="left"/>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3"/>
        <w:rPr>
          <w:rFonts w:hint="eastAsia" w:ascii="宋体" w:hAnsi="宋体" w:cs="宋体"/>
        </w:rPr>
      </w:pPr>
      <w:bookmarkStart w:id="11" w:name="_Toc20990"/>
      <w:r>
        <w:rPr>
          <w:rFonts w:hint="eastAsia" w:ascii="宋体" w:hAnsi="宋体" w:cs="宋体"/>
        </w:rPr>
        <w:t>第三部分  投标人须知</w:t>
      </w:r>
      <w:bookmarkEnd w:id="11"/>
    </w:p>
    <w:p>
      <w:pPr>
        <w:pStyle w:val="5"/>
        <w:numPr>
          <w:ilvl w:val="0"/>
          <w:numId w:val="5"/>
        </w:numPr>
        <w:rPr>
          <w:rFonts w:hint="eastAsia" w:ascii="宋体" w:hAnsi="宋体" w:cs="宋体"/>
        </w:rPr>
      </w:pPr>
      <w:bookmarkStart w:id="12" w:name="_Toc298325851"/>
      <w:bookmarkStart w:id="13" w:name="_Toc275435949"/>
      <w:bookmarkStart w:id="14" w:name="_Toc3261"/>
      <w:r>
        <w:rPr>
          <w:rFonts w:hint="eastAsia" w:ascii="宋体" w:hAnsi="宋体" w:cs="宋体"/>
        </w:rPr>
        <w:t>说明</w:t>
      </w:r>
      <w:bookmarkEnd w:id="12"/>
      <w:bookmarkEnd w:id="13"/>
      <w:bookmarkEnd w:id="14"/>
    </w:p>
    <w:p>
      <w:pPr>
        <w:numPr>
          <w:ilvl w:val="0"/>
          <w:numId w:val="6"/>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适用范围</w:t>
      </w:r>
    </w:p>
    <w:p>
      <w:pPr>
        <w:spacing w:line="400" w:lineRule="exact"/>
        <w:ind w:firstLine="805" w:firstLineChars="350"/>
        <w:rPr>
          <w:rFonts w:hint="eastAsia" w:ascii="宋体" w:hAnsi="宋体" w:eastAsia="宋体" w:cs="宋体"/>
          <w:color w:val="000000"/>
          <w:sz w:val="23"/>
          <w:szCs w:val="23"/>
        </w:rPr>
      </w:pPr>
      <w:r>
        <w:rPr>
          <w:rFonts w:hint="eastAsia" w:ascii="宋体" w:hAnsi="宋体" w:eastAsia="宋体" w:cs="宋体"/>
          <w:color w:val="000000"/>
          <w:sz w:val="23"/>
          <w:szCs w:val="23"/>
        </w:rPr>
        <w:t>本招标文件仅适用于本次招标中所叙述的报价范围。</w:t>
      </w:r>
    </w:p>
    <w:p>
      <w:pPr>
        <w:spacing w:line="400" w:lineRule="exact"/>
        <w:ind w:firstLine="920" w:firstLineChars="400"/>
        <w:rPr>
          <w:rFonts w:hint="eastAsia" w:ascii="宋体" w:hAnsi="宋体" w:eastAsia="宋体" w:cs="宋体"/>
          <w:color w:val="000000"/>
          <w:sz w:val="23"/>
          <w:szCs w:val="23"/>
        </w:rPr>
      </w:pPr>
      <w:r>
        <w:rPr>
          <w:rFonts w:hint="eastAsia" w:ascii="宋体" w:hAnsi="宋体" w:eastAsia="宋体" w:cs="宋体"/>
          <w:color w:val="000000"/>
          <w:sz w:val="23"/>
          <w:szCs w:val="23"/>
        </w:rPr>
        <w:t>除特别说明外，本招标文件均适用所有子包（如有的话）。</w:t>
      </w:r>
    </w:p>
    <w:p>
      <w:pPr>
        <w:spacing w:line="400" w:lineRule="exact"/>
        <w:ind w:firstLine="839" w:firstLineChars="365"/>
        <w:rPr>
          <w:rFonts w:hint="eastAsia" w:ascii="宋体" w:hAnsi="宋体" w:eastAsia="宋体" w:cs="宋体"/>
          <w:color w:val="000000"/>
          <w:sz w:val="23"/>
          <w:szCs w:val="23"/>
        </w:rPr>
      </w:pPr>
      <w:r>
        <w:rPr>
          <w:rFonts w:hint="eastAsia" w:ascii="宋体" w:hAnsi="宋体" w:eastAsia="宋体" w:cs="宋体"/>
          <w:color w:val="000000"/>
          <w:sz w:val="23"/>
          <w:szCs w:val="23"/>
        </w:rPr>
        <w:t>本招标文件的解释权归广东财经大学所有。</w:t>
      </w:r>
    </w:p>
    <w:p>
      <w:pPr>
        <w:numPr>
          <w:ilvl w:val="0"/>
          <w:numId w:val="6"/>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定义</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“招标人”、“采购人”、“买方”、“甲方”、“学校”、“校方”、“我校”“业主”、“用户”均指广东财经大学，合同的一方当事人。</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“投标人”、“报价人”、“供应商”是指参与本项目竞争的法人。</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“中标人”、“成交人”、“卖方”、“乙方”是指经法定程序确定并授予合同的投标人，合同的一方当事人。</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“货物”是指投标人须向招标人提供</w:t>
      </w:r>
      <w:r>
        <w:rPr>
          <w:rFonts w:hint="eastAsia" w:ascii="宋体" w:hAnsi="宋体" w:eastAsia="宋体" w:cs="宋体"/>
          <w:snapToGrid w:val="0"/>
          <w:color w:val="000000"/>
          <w:kern w:val="0"/>
          <w:sz w:val="23"/>
          <w:szCs w:val="23"/>
        </w:rPr>
        <w:t>符合国家有关标准并满足招标文件规定</w:t>
      </w:r>
      <w:r>
        <w:rPr>
          <w:rFonts w:hint="eastAsia" w:ascii="宋体" w:hAnsi="宋体" w:eastAsia="宋体" w:cs="宋体"/>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7"/>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6"/>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合格投标人</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3.1.3.1必须是在中华人民共和国境内注册的具有独立承担民事责任能力的法人或其他组织（投标时提交企业法人《营业执照》副本或事业单位法人证书或法人登记证书复印件，并加盖投标人公章）；</w:t>
      </w:r>
    </w:p>
    <w:p>
      <w:pPr>
        <w:spacing w:line="360" w:lineRule="auto"/>
        <w:ind w:left="920" w:hanging="920" w:hangingChars="400"/>
        <w:rPr>
          <w:rFonts w:hint="eastAsia" w:ascii="宋体" w:hAnsi="宋体" w:eastAsia="宋体" w:cs="宋体"/>
          <w:sz w:val="23"/>
          <w:szCs w:val="23"/>
        </w:rPr>
      </w:pPr>
      <w:r>
        <w:rPr>
          <w:rFonts w:hint="eastAsia" w:ascii="宋体" w:hAnsi="宋体" w:eastAsia="宋体" w:cs="宋体"/>
          <w:sz w:val="23"/>
          <w:szCs w:val="23"/>
        </w:rPr>
        <w:t>3.1.3.2未被列入“信用中国”网站(</w:t>
      </w:r>
      <w:r>
        <w:rPr>
          <w:rFonts w:hint="eastAsia" w:ascii="宋体" w:hAnsi="宋体" w:cs="宋体"/>
        </w:rPr>
        <w:fldChar w:fldCharType="begin"/>
      </w:r>
      <w:r>
        <w:rPr>
          <w:rFonts w:hint="eastAsia" w:ascii="宋体" w:hAnsi="宋体" w:cs="宋体"/>
        </w:rPr>
        <w:instrText xml:space="preserve"> HYPERLINK "http://www.creditchina.gov.cn)“失信被执行人或重" </w:instrText>
      </w:r>
      <w:r>
        <w:rPr>
          <w:rFonts w:hint="eastAsia" w:ascii="宋体" w:hAnsi="宋体" w:cs="宋体"/>
        </w:rPr>
        <w:fldChar w:fldCharType="separate"/>
      </w:r>
      <w:r>
        <w:rPr>
          <w:rStyle w:val="37"/>
          <w:rFonts w:hint="eastAsia" w:ascii="宋体" w:hAnsi="宋体" w:eastAsia="宋体" w:cs="宋体"/>
          <w:sz w:val="23"/>
          <w:szCs w:val="23"/>
        </w:rPr>
        <w:t>www.creditchina.gov.cn)“失信被执行人或重</w:t>
      </w:r>
      <w:r>
        <w:rPr>
          <w:rStyle w:val="37"/>
          <w:rFonts w:hint="eastAsia" w:ascii="宋体" w:hAnsi="宋体" w:eastAsia="宋体" w:cs="宋体"/>
          <w:sz w:val="23"/>
          <w:szCs w:val="23"/>
        </w:rPr>
        <w:fldChar w:fldCharType="end"/>
      </w:r>
      <w:r>
        <w:rPr>
          <w:rFonts w:hint="eastAsia" w:ascii="宋体" w:hAnsi="宋体" w:eastAsia="宋体" w:cs="宋体"/>
          <w:sz w:val="23"/>
          <w:szCs w:val="23"/>
        </w:rPr>
        <w:t xml:space="preserve"> 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rPr>
          <w:rFonts w:hint="eastAsia" w:ascii="宋体" w:hAnsi="宋体" w:eastAsia="宋体" w:cs="宋体"/>
          <w:sz w:val="23"/>
          <w:szCs w:val="23"/>
        </w:rPr>
      </w:pPr>
      <w:r>
        <w:rPr>
          <w:rFonts w:hint="eastAsia" w:ascii="宋体" w:hAnsi="宋体" w:eastAsia="宋体" w:cs="宋体"/>
          <w:sz w:val="23"/>
          <w:szCs w:val="23"/>
        </w:rPr>
        <w:t>3.1.3.3必须具有对公银行账户（投标时提供证明文件，并加盖投标人公章）</w:t>
      </w:r>
    </w:p>
    <w:p>
      <w:pPr>
        <w:spacing w:line="360" w:lineRule="auto"/>
        <w:rPr>
          <w:rFonts w:hint="eastAsia" w:ascii="宋体" w:hAnsi="宋体" w:eastAsia="宋体" w:cs="宋体"/>
          <w:sz w:val="23"/>
          <w:szCs w:val="23"/>
        </w:rPr>
      </w:pPr>
      <w:r>
        <w:rPr>
          <w:rFonts w:hint="eastAsia" w:ascii="宋体" w:hAnsi="宋体" w:eastAsia="宋体" w:cs="宋体"/>
          <w:sz w:val="23"/>
          <w:szCs w:val="23"/>
        </w:rPr>
        <w:t>3.1.3.4本项目招标不接受联合体投标。</w:t>
      </w:r>
    </w:p>
    <w:p>
      <w:pPr>
        <w:pStyle w:val="5"/>
        <w:numPr>
          <w:ilvl w:val="0"/>
          <w:numId w:val="8"/>
        </w:numPr>
        <w:tabs>
          <w:tab w:val="left" w:pos="0"/>
        </w:tabs>
        <w:rPr>
          <w:rFonts w:hint="eastAsia" w:ascii="宋体" w:hAnsi="宋体" w:cs="宋体"/>
        </w:rPr>
      </w:pPr>
      <w:bookmarkStart w:id="15" w:name="_Toc5163"/>
      <w:bookmarkStart w:id="16" w:name="_Toc275435950"/>
      <w:bookmarkStart w:id="17" w:name="_Toc324769693"/>
      <w:r>
        <w:rPr>
          <w:rFonts w:hint="eastAsia" w:ascii="宋体" w:hAnsi="宋体" w:cs="宋体"/>
        </w:rPr>
        <w:t>招标文件</w:t>
      </w:r>
      <w:bookmarkEnd w:id="15"/>
      <w:bookmarkEnd w:id="16"/>
      <w:bookmarkEnd w:id="17"/>
    </w:p>
    <w:p>
      <w:pPr>
        <w:numPr>
          <w:ilvl w:val="0"/>
          <w:numId w:val="9"/>
        </w:num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招标文件的构成</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投标邀请函。</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项目内容及需求。</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投标人须知。</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评标办法及标准</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合同格式及主要条款。</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投标文件格式。</w:t>
      </w:r>
    </w:p>
    <w:p>
      <w:pPr>
        <w:numPr>
          <w:ilvl w:val="0"/>
          <w:numId w:val="10"/>
        </w:numPr>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招标文件的澄清、修改及补充等其他文件。</w:t>
      </w:r>
    </w:p>
    <w:p>
      <w:pPr>
        <w:pStyle w:val="5"/>
        <w:numPr>
          <w:ilvl w:val="0"/>
          <w:numId w:val="8"/>
        </w:numPr>
        <w:tabs>
          <w:tab w:val="left" w:pos="0"/>
        </w:tabs>
        <w:rPr>
          <w:rFonts w:hint="eastAsia" w:ascii="宋体" w:hAnsi="宋体" w:cs="宋体"/>
        </w:rPr>
      </w:pPr>
      <w:bookmarkStart w:id="18" w:name="_Toc324769694"/>
      <w:bookmarkStart w:id="19" w:name="_Toc13076"/>
      <w:bookmarkStart w:id="20" w:name="_Toc275435951"/>
      <w:r>
        <w:rPr>
          <w:rFonts w:hint="eastAsia" w:ascii="宋体" w:hAnsi="宋体" w:cs="宋体"/>
        </w:rPr>
        <w:t>投标文件</w:t>
      </w:r>
      <w:bookmarkEnd w:id="18"/>
      <w:bookmarkEnd w:id="19"/>
      <w:bookmarkEnd w:id="20"/>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投标文件的构成</w:t>
      </w:r>
    </w:p>
    <w:p>
      <w:pPr>
        <w:spacing w:line="400" w:lineRule="exact"/>
        <w:ind w:left="120" w:leftChars="57" w:firstLine="448" w:firstLineChars="195"/>
        <w:rPr>
          <w:rFonts w:hint="eastAsia" w:ascii="宋体" w:hAnsi="宋体" w:eastAsia="宋体" w:cs="宋体"/>
          <w:color w:val="000000"/>
          <w:sz w:val="23"/>
          <w:szCs w:val="23"/>
        </w:rPr>
      </w:pPr>
      <w:r>
        <w:rPr>
          <w:rFonts w:hint="eastAsia" w:ascii="宋体" w:hAnsi="宋体" w:eastAsia="宋体" w:cs="宋体"/>
          <w:color w:val="000000"/>
          <w:sz w:val="23"/>
          <w:szCs w:val="23"/>
        </w:rPr>
        <w:t>投标文件应符合法律法规及招标文件的要求，至少包括下列文件：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3.3.1.1投标函。</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3.3.1.2价格文件。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3.3.1.3技术或服务文件。</w:t>
      </w:r>
    </w:p>
    <w:p>
      <w:pPr>
        <w:tabs>
          <w:tab w:val="left" w:pos="0"/>
        </w:tabs>
        <w:spacing w:line="400" w:lineRule="exact"/>
        <w:rPr>
          <w:rFonts w:hint="eastAsia" w:ascii="宋体" w:hAnsi="宋体" w:eastAsia="宋体" w:cs="宋体"/>
          <w:color w:val="000000"/>
          <w:sz w:val="23"/>
          <w:szCs w:val="23"/>
        </w:rPr>
      </w:pPr>
      <w:r>
        <w:rPr>
          <w:rFonts w:hint="eastAsia" w:ascii="宋体" w:hAnsi="宋体" w:eastAsia="宋体" w:cs="宋体"/>
          <w:color w:val="000000"/>
          <w:sz w:val="23"/>
          <w:szCs w:val="23"/>
        </w:rPr>
        <w:t>3.3.1.5承诺书。</w:t>
      </w:r>
    </w:p>
    <w:p>
      <w:pPr>
        <w:widowControl/>
        <w:spacing w:line="360" w:lineRule="auto"/>
        <w:rPr>
          <w:rFonts w:hint="eastAsia" w:ascii="宋体" w:hAnsi="宋体" w:cs="宋体"/>
          <w:sz w:val="23"/>
          <w:szCs w:val="23"/>
        </w:rPr>
      </w:pPr>
      <w:r>
        <w:rPr>
          <w:rFonts w:hint="eastAsia" w:ascii="宋体" w:hAnsi="宋体" w:eastAsia="宋体" w:cs="宋体"/>
          <w:color w:val="000000"/>
          <w:sz w:val="23"/>
          <w:szCs w:val="23"/>
        </w:rPr>
        <w:t>3.3.1.6投标资格文件</w:t>
      </w:r>
      <w:r>
        <w:rPr>
          <w:rFonts w:hint="eastAsia" w:ascii="宋体" w:hAnsi="宋体" w:eastAsia="宋体" w:cs="宋体"/>
          <w:sz w:val="23"/>
          <w:szCs w:val="23"/>
        </w:rPr>
        <w:t>（包括：</w:t>
      </w:r>
      <w:r>
        <w:rPr>
          <w:rFonts w:hint="eastAsia" w:ascii="宋体" w:hAnsi="宋体" w:cs="宋体"/>
          <w:sz w:val="23"/>
          <w:szCs w:val="23"/>
        </w:rPr>
        <w:t>合格投标人资格证明文件、法定代表人证明书、授权委托书、投标人认为有必要提供的其他资质证书、材料）</w:t>
      </w:r>
    </w:p>
    <w:p>
      <w:pPr>
        <w:spacing w:line="400" w:lineRule="exact"/>
        <w:ind w:firstLine="572" w:firstLineChars="249"/>
        <w:rPr>
          <w:rFonts w:hint="eastAsia" w:ascii="宋体" w:hAnsi="宋体" w:eastAsia="宋体" w:cs="宋体"/>
          <w:color w:val="000000"/>
          <w:sz w:val="23"/>
          <w:szCs w:val="23"/>
        </w:rPr>
      </w:pPr>
      <w:r>
        <w:rPr>
          <w:rFonts w:hint="eastAsia" w:ascii="宋体" w:hAnsi="宋体" w:eastAsia="宋体" w:cs="宋体"/>
          <w:color w:val="000000"/>
          <w:sz w:val="23"/>
          <w:szCs w:val="23"/>
        </w:rPr>
        <w:t>以上文件相关格式、内容及要求请见招标文件第六部分。</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投标文件的编制</w:t>
      </w:r>
    </w:p>
    <w:p>
      <w:pPr>
        <w:tabs>
          <w:tab w:val="left" w:pos="0"/>
        </w:tabs>
        <w:spacing w:line="400" w:lineRule="exact"/>
        <w:ind w:left="805" w:hanging="805" w:hangingChars="350"/>
        <w:rPr>
          <w:rFonts w:hint="eastAsia" w:ascii="宋体" w:hAnsi="宋体" w:eastAsia="宋体" w:cs="宋体"/>
          <w:color w:val="000000"/>
          <w:sz w:val="23"/>
          <w:szCs w:val="23"/>
        </w:rPr>
      </w:pPr>
      <w:r>
        <w:rPr>
          <w:rFonts w:hint="eastAsia" w:ascii="宋体" w:hAnsi="宋体" w:eastAsia="宋体" w:cs="宋体"/>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投标报价</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11"/>
        </w:numPr>
        <w:spacing w:line="400" w:lineRule="exact"/>
        <w:rPr>
          <w:rFonts w:hint="eastAsia" w:ascii="宋体" w:hAnsi="宋体" w:eastAsia="宋体" w:cs="宋体"/>
          <w:b/>
          <w:color w:val="000000"/>
          <w:sz w:val="23"/>
          <w:szCs w:val="23"/>
        </w:rPr>
      </w:pPr>
      <w:r>
        <w:rPr>
          <w:rFonts w:hint="eastAsia" w:ascii="宋体" w:hAnsi="宋体" w:eastAsia="宋体" w:cs="宋体"/>
          <w:b/>
          <w:color w:val="000000"/>
          <w:sz w:val="23"/>
          <w:szCs w:val="23"/>
        </w:rPr>
        <w:t xml:space="preserve">  投标文件的装订与签署</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hint="eastAsia" w:ascii="宋体" w:hAnsi="宋体" w:eastAsia="宋体" w:cs="宋体"/>
          <w:color w:val="000000"/>
          <w:sz w:val="23"/>
          <w:szCs w:val="23"/>
        </w:rPr>
      </w:pPr>
      <w:r>
        <w:rPr>
          <w:rFonts w:hint="eastAsia" w:ascii="宋体" w:hAnsi="宋体" w:eastAsia="宋体" w:cs="宋体"/>
          <w:color w:val="000000"/>
          <w:sz w:val="23"/>
          <w:szCs w:val="23"/>
        </w:rPr>
        <w:t>3.3.4.4因投标文件装订质量或不可抗力事件而造成的一切后果，招标人概不承担责任。</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投标文件的密封</w:t>
      </w:r>
    </w:p>
    <w:p>
      <w:pPr>
        <w:tabs>
          <w:tab w:val="left" w:pos="0"/>
        </w:tabs>
        <w:spacing w:line="400" w:lineRule="exact"/>
        <w:ind w:left="920" w:hanging="920" w:hangingChars="400"/>
        <w:rPr>
          <w:rFonts w:hint="eastAsia" w:ascii="宋体" w:hAnsi="宋体" w:eastAsia="宋体" w:cs="宋体"/>
          <w:color w:val="000000"/>
          <w:sz w:val="23"/>
          <w:szCs w:val="23"/>
        </w:rPr>
      </w:pPr>
      <w:r>
        <w:rPr>
          <w:rFonts w:hint="eastAsia" w:ascii="宋体" w:hAnsi="宋体" w:eastAsia="宋体" w:cs="宋体"/>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3.3.5.2信封或封套均应按以下要求清晰标记：</w:t>
      </w:r>
    </w:p>
    <w:tbl>
      <w:tblPr>
        <w:tblStyle w:val="30"/>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收 件 人：</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广东财经大学</w:t>
            </w:r>
            <w:r>
              <w:rPr>
                <w:rFonts w:hint="eastAsia" w:ascii="宋体" w:hAnsi="宋体" w:cs="宋体"/>
                <w:color w:val="000000"/>
                <w:sz w:val="23"/>
                <w:szCs w:val="23"/>
                <w:u w:val="single"/>
                <w:lang w:val="en-US" w:eastAsia="zh-CN"/>
              </w:rPr>
              <w:t>佛山校区管理委员会</w:t>
            </w:r>
            <w:r>
              <w:rPr>
                <w:rFonts w:hint="eastAsia" w:ascii="宋体" w:hAnsi="宋体" w:eastAsia="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 xml:space="preserve">项目名称：                     </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项目编号：</w:t>
            </w:r>
          </w:p>
        </w:tc>
        <w:tc>
          <w:tcPr>
            <w:tcW w:w="5940"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hint="eastAsia" w:ascii="宋体" w:hAnsi="宋体" w:eastAsia="宋体" w:cs="宋体"/>
                <w:color w:val="000000"/>
                <w:sz w:val="23"/>
                <w:szCs w:val="23"/>
                <w:u w:val="single"/>
              </w:rPr>
            </w:pPr>
            <w:r>
              <w:rPr>
                <w:rFonts w:hint="eastAsia" w:ascii="宋体" w:hAnsi="宋体" w:eastAsia="宋体" w:cs="宋体"/>
                <w:color w:val="000000"/>
                <w:sz w:val="23"/>
                <w:szCs w:val="23"/>
              </w:rPr>
              <w:t>在开标时间（</w:t>
            </w:r>
            <w:r>
              <w:rPr>
                <w:rFonts w:hint="eastAsia" w:ascii="宋体" w:hAnsi="宋体" w:eastAsia="宋体" w:cs="宋体"/>
                <w:color w:val="000000"/>
                <w:sz w:val="23"/>
                <w:szCs w:val="23"/>
                <w:u w:val="single"/>
              </w:rPr>
              <w:t xml:space="preserve">     年   月  日   时）</w:t>
            </w:r>
            <w:r>
              <w:rPr>
                <w:rFonts w:hint="eastAsia" w:ascii="宋体" w:hAnsi="宋体" w:eastAsia="宋体" w:cs="宋体"/>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投标代表人姓名：</w:t>
            </w:r>
            <w:r>
              <w:rPr>
                <w:rFonts w:hint="eastAsia" w:ascii="宋体" w:hAnsi="宋体" w:eastAsia="宋体" w:cs="宋体"/>
                <w:color w:val="000000"/>
                <w:sz w:val="23"/>
                <w:szCs w:val="23"/>
                <w:u w:val="single"/>
              </w:rPr>
              <w:t xml:space="preserve">            </w:t>
            </w:r>
            <w:r>
              <w:rPr>
                <w:rFonts w:hint="eastAsia" w:ascii="宋体" w:hAnsi="宋体" w:eastAsia="宋体" w:cs="宋体"/>
                <w:color w:val="000000"/>
                <w:sz w:val="23"/>
                <w:szCs w:val="23"/>
              </w:rPr>
              <w:t xml:space="preserve">     </w:t>
            </w:r>
            <w:r>
              <w:rPr>
                <w:rFonts w:hint="eastAsia" w:ascii="宋体" w:hAnsi="宋体" w:eastAsia="宋体" w:cs="宋体"/>
                <w:color w:val="000000"/>
                <w:sz w:val="23"/>
                <w:szCs w:val="23"/>
                <w:u w:val="single"/>
              </w:rPr>
              <w:t xml:space="preserve">               </w:t>
            </w:r>
          </w:p>
        </w:tc>
        <w:tc>
          <w:tcPr>
            <w:tcW w:w="3768" w:type="dxa"/>
            <w:vAlign w:val="center"/>
          </w:tcPr>
          <w:p>
            <w:pPr>
              <w:spacing w:line="400" w:lineRule="exact"/>
              <w:ind w:left="-2" w:leftChars="-1" w:firstLine="2"/>
              <w:rPr>
                <w:rFonts w:hint="eastAsia" w:ascii="宋体" w:hAnsi="宋体" w:eastAsia="宋体" w:cs="宋体"/>
                <w:color w:val="000000"/>
                <w:sz w:val="23"/>
                <w:szCs w:val="23"/>
                <w:u w:val="single"/>
              </w:rPr>
            </w:pPr>
            <w:r>
              <w:rPr>
                <w:rFonts w:hint="eastAsia" w:ascii="宋体" w:hAnsi="宋体" w:eastAsia="宋体" w:cs="宋体"/>
                <w:color w:val="000000"/>
                <w:sz w:val="23"/>
                <w:szCs w:val="23"/>
              </w:rPr>
              <w:t>联系电话：</w:t>
            </w:r>
            <w:r>
              <w:rPr>
                <w:rFonts w:hint="eastAsia" w:ascii="宋体" w:hAnsi="宋体" w:eastAsia="宋体" w:cs="宋体"/>
                <w:color w:val="000000"/>
                <w:sz w:val="23"/>
                <w:szCs w:val="23"/>
                <w:u w:val="single"/>
              </w:rPr>
              <w:t xml:space="preserve">            </w:t>
            </w:r>
          </w:p>
        </w:tc>
      </w:tr>
    </w:tbl>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3.3.5.3信封或封套的封口处加盖供应商公章。</w:t>
      </w:r>
    </w:p>
    <w:p>
      <w:pPr>
        <w:tabs>
          <w:tab w:val="left" w:pos="0"/>
        </w:tabs>
        <w:spacing w:line="400" w:lineRule="exact"/>
        <w:ind w:left="-2" w:leftChars="-1" w:firstLine="2"/>
        <w:rPr>
          <w:rFonts w:hint="eastAsia" w:ascii="宋体" w:hAnsi="宋体" w:eastAsia="宋体" w:cs="宋体"/>
          <w:color w:val="000000"/>
          <w:sz w:val="23"/>
          <w:szCs w:val="23"/>
        </w:rPr>
      </w:pPr>
      <w:r>
        <w:rPr>
          <w:rFonts w:hint="eastAsia" w:ascii="宋体" w:hAnsi="宋体" w:eastAsia="宋体" w:cs="宋体"/>
          <w:color w:val="000000"/>
          <w:sz w:val="23"/>
          <w:szCs w:val="23"/>
        </w:rPr>
        <w:t>3.3.5.4信封或封套未按上述要求密封和加写标记的，造成投标文件涉密、误投或过早启封，招标人概不负责。</w:t>
      </w:r>
    </w:p>
    <w:p>
      <w:pPr>
        <w:numPr>
          <w:ilvl w:val="0"/>
          <w:numId w:val="11"/>
        </w:numPr>
        <w:spacing w:line="400" w:lineRule="exact"/>
        <w:rPr>
          <w:rFonts w:hint="eastAsia" w:ascii="宋体" w:hAnsi="宋体" w:eastAsia="宋体" w:cs="宋体"/>
          <w:b/>
          <w:color w:val="000000"/>
          <w:sz w:val="24"/>
        </w:rPr>
      </w:pPr>
      <w:r>
        <w:rPr>
          <w:rFonts w:hint="eastAsia" w:ascii="宋体" w:hAnsi="宋体" w:eastAsia="宋体" w:cs="宋体"/>
          <w:b/>
          <w:color w:val="000000"/>
          <w:sz w:val="24"/>
        </w:rPr>
        <w:t xml:space="preserve"> 投标文件的递交</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eastAsia="宋体" w:cs="宋体"/>
          <w:color w:val="000000"/>
          <w:sz w:val="23"/>
          <w:szCs w:val="23"/>
        </w:rPr>
        <w:t>3.3.6.1投标人应当在招标文件要求递</w:t>
      </w:r>
      <w:r>
        <w:rPr>
          <w:rFonts w:hint="eastAsia" w:ascii="宋体" w:hAnsi="宋体" w:cs="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hint="eastAsia" w:ascii="宋体" w:hAnsi="宋体" w:cs="宋体"/>
          <w:color w:val="000000"/>
          <w:sz w:val="23"/>
          <w:szCs w:val="23"/>
        </w:rPr>
      </w:pPr>
      <w:r>
        <w:rPr>
          <w:rFonts w:hint="eastAsia" w:ascii="宋体" w:hAnsi="宋体" w:cs="宋体"/>
          <w:color w:val="000000"/>
          <w:sz w:val="23"/>
          <w:szCs w:val="23"/>
        </w:rPr>
        <w:t>3.3.6.2未密封或在投标截止时间后送达的投标文件，招标人不予接收。</w:t>
      </w:r>
    </w:p>
    <w:p>
      <w:pPr>
        <w:numPr>
          <w:ilvl w:val="0"/>
          <w:numId w:val="11"/>
        </w:numPr>
        <w:spacing w:line="400" w:lineRule="exact"/>
        <w:rPr>
          <w:rFonts w:hint="eastAsia" w:ascii="宋体" w:hAnsi="宋体" w:cs="宋体"/>
          <w:b/>
          <w:color w:val="000000"/>
          <w:sz w:val="24"/>
        </w:rPr>
      </w:pPr>
      <w:r>
        <w:rPr>
          <w:rFonts w:hint="eastAsia" w:ascii="宋体" w:hAnsi="宋体" w:cs="宋体"/>
          <w:b/>
          <w:color w:val="000000"/>
          <w:sz w:val="24"/>
        </w:rPr>
        <w:t xml:space="preserve"> 投标保证金</w:t>
      </w:r>
    </w:p>
    <w:p>
      <w:pPr>
        <w:tabs>
          <w:tab w:val="left" w:pos="0"/>
        </w:tabs>
        <w:spacing w:line="400" w:lineRule="exact"/>
        <w:ind w:left="920" w:hanging="920" w:hangingChars="400"/>
        <w:rPr>
          <w:rFonts w:hint="eastAsia" w:ascii="宋体" w:hAnsi="宋体" w:cs="宋体"/>
          <w:color w:val="000000"/>
          <w:sz w:val="23"/>
          <w:szCs w:val="23"/>
        </w:rPr>
      </w:pPr>
      <w:r>
        <w:rPr>
          <w:rFonts w:hint="eastAsia" w:ascii="宋体" w:hAnsi="宋体" w:cs="宋体"/>
          <w:color w:val="000000"/>
          <w:sz w:val="23"/>
          <w:szCs w:val="23"/>
        </w:rPr>
        <w:t>3.3.7.1</w:t>
      </w:r>
      <w:r>
        <w:rPr>
          <w:rFonts w:hint="eastAsia" w:ascii="宋体" w:hAnsi="宋体" w:cs="宋体"/>
          <w:b/>
          <w:color w:val="000000"/>
          <w:sz w:val="23"/>
          <w:szCs w:val="23"/>
        </w:rPr>
        <w:t>本项目不需要提交投标保证金</w:t>
      </w:r>
      <w:r>
        <w:rPr>
          <w:rFonts w:hint="eastAsia" w:ascii="宋体" w:hAnsi="宋体" w:cs="宋体"/>
          <w:color w:val="000000"/>
          <w:sz w:val="23"/>
          <w:szCs w:val="23"/>
        </w:rPr>
        <w:t>，但</w:t>
      </w:r>
      <w:r>
        <w:rPr>
          <w:rFonts w:hint="eastAsia" w:ascii="宋体" w:hAnsi="宋体" w:cs="宋体"/>
          <w:bCs/>
          <w:color w:val="000000"/>
          <w:sz w:val="23"/>
          <w:szCs w:val="23"/>
        </w:rPr>
        <w:t>因投标人</w:t>
      </w:r>
      <w:r>
        <w:rPr>
          <w:rFonts w:hint="eastAsia" w:ascii="宋体" w:hAnsi="宋体" w:cs="宋体"/>
          <w:color w:val="000000"/>
          <w:sz w:val="23"/>
          <w:szCs w:val="23"/>
        </w:rPr>
        <w:t>出现以下行为之一</w:t>
      </w:r>
      <w:r>
        <w:rPr>
          <w:rFonts w:hint="eastAsia" w:ascii="宋体" w:hAnsi="宋体" w:cs="宋体"/>
          <w:bCs/>
          <w:color w:val="000000"/>
          <w:sz w:val="23"/>
          <w:szCs w:val="23"/>
        </w:rPr>
        <w:t>而造成招标人受到损害、损失的</w:t>
      </w:r>
      <w:r>
        <w:rPr>
          <w:rFonts w:hint="eastAsia" w:ascii="宋体" w:hAnsi="宋体" w:cs="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hint="eastAsia" w:ascii="宋体" w:hAnsi="宋体" w:cs="宋体"/>
          <w:color w:val="000000"/>
          <w:sz w:val="23"/>
          <w:szCs w:val="23"/>
        </w:rPr>
      </w:pPr>
      <w:r>
        <w:rPr>
          <w:rFonts w:hint="eastAsia" w:ascii="宋体" w:hAnsi="宋体" w:cs="宋体"/>
          <w:color w:val="000000"/>
          <w:sz w:val="23"/>
          <w:szCs w:val="23"/>
        </w:rPr>
        <w:t>3.3.7.2投标人在招标文件规定的投标有效期内撤回其投标或投标文件。</w:t>
      </w:r>
    </w:p>
    <w:p>
      <w:pPr>
        <w:tabs>
          <w:tab w:val="left" w:pos="0"/>
        </w:tabs>
        <w:spacing w:line="400" w:lineRule="exact"/>
        <w:rPr>
          <w:rFonts w:hint="eastAsia" w:ascii="宋体" w:hAnsi="宋体" w:cs="宋体"/>
          <w:color w:val="000000"/>
          <w:sz w:val="23"/>
          <w:szCs w:val="23"/>
        </w:rPr>
      </w:pPr>
      <w:r>
        <w:rPr>
          <w:rFonts w:hint="eastAsia" w:ascii="宋体" w:hAnsi="宋体" w:cs="宋体"/>
          <w:color w:val="000000"/>
          <w:sz w:val="23"/>
          <w:szCs w:val="23"/>
        </w:rPr>
        <w:t>3.3.7.3中标人未能按招标文件要求与招标人签订合同。</w:t>
      </w:r>
    </w:p>
    <w:p>
      <w:pPr>
        <w:pStyle w:val="8"/>
        <w:ind w:firstLine="0"/>
        <w:jc w:val="left"/>
        <w:rPr>
          <w:rFonts w:hint="eastAsia" w:ascii="宋体" w:hAnsi="宋体" w:cs="宋体"/>
        </w:rPr>
      </w:pPr>
      <w:r>
        <w:rPr>
          <w:rFonts w:hint="eastAsia" w:ascii="宋体" w:hAnsi="宋体" w:cs="宋体"/>
          <w:color w:val="000000"/>
          <w:sz w:val="23"/>
          <w:szCs w:val="23"/>
        </w:rPr>
        <w:t>3.3.7.4</w:t>
      </w:r>
      <w:r>
        <w:rPr>
          <w:rFonts w:hint="eastAsia" w:ascii="宋体" w:hAnsi="宋体" w:cs="宋体"/>
          <w:sz w:val="24"/>
          <w:szCs w:val="24"/>
        </w:rPr>
        <w:t xml:space="preserve"> </w:t>
      </w:r>
      <w:r>
        <w:rPr>
          <w:rFonts w:hint="eastAsia" w:ascii="宋体" w:hAnsi="宋体" w:cs="宋体"/>
          <w:sz w:val="23"/>
          <w:szCs w:val="23"/>
        </w:rPr>
        <w:t>投标人虚假投标或弄虚作假。</w:t>
      </w: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p>
      <w:pPr>
        <w:pStyle w:val="8"/>
        <w:rPr>
          <w:rFonts w:hint="eastAsia" w:ascii="宋体" w:hAnsi="宋体" w:cs="宋体"/>
          <w:bCs/>
          <w:sz w:val="28"/>
          <w:szCs w:val="28"/>
        </w:rPr>
      </w:pPr>
    </w:p>
    <w:bookmarkEnd w:id="6"/>
    <w:bookmarkEnd w:id="7"/>
    <w:p>
      <w:pPr>
        <w:keepNext/>
        <w:keepLines/>
        <w:spacing w:before="340" w:after="330"/>
        <w:jc w:val="center"/>
        <w:outlineLvl w:val="0"/>
        <w:rPr>
          <w:rFonts w:hint="eastAsia" w:ascii="宋体" w:hAnsi="宋体" w:cs="宋体"/>
          <w:b/>
          <w:bCs/>
          <w:color w:val="000000"/>
          <w:kern w:val="44"/>
          <w:sz w:val="23"/>
          <w:szCs w:val="23"/>
        </w:rPr>
      </w:pPr>
      <w:r>
        <w:rPr>
          <w:rFonts w:hint="eastAsia" w:ascii="宋体" w:hAnsi="宋体" w:cs="宋体"/>
          <w:b/>
          <w:bCs/>
          <w:kern w:val="44"/>
          <w:sz w:val="28"/>
          <w:szCs w:val="44"/>
        </w:rPr>
        <w:t>第四部分  评标办法、资格性审查及评标标准</w:t>
      </w:r>
    </w:p>
    <w:p>
      <w:pPr>
        <w:keepNext/>
        <w:keepLines/>
        <w:numPr>
          <w:ilvl w:val="0"/>
          <w:numId w:val="12"/>
        </w:numPr>
        <w:spacing w:before="260" w:after="260" w:line="240" w:lineRule="atLeast"/>
        <w:jc w:val="left"/>
        <w:outlineLvl w:val="1"/>
        <w:rPr>
          <w:rFonts w:hint="eastAsia" w:ascii="宋体" w:hAnsi="宋体" w:cs="宋体"/>
          <w:b/>
          <w:bCs/>
          <w:kern w:val="0"/>
          <w:sz w:val="24"/>
          <w:szCs w:val="32"/>
        </w:rPr>
      </w:pPr>
      <w:bookmarkStart w:id="21" w:name="_Toc28444"/>
      <w:bookmarkStart w:id="22" w:name="_Toc279072807"/>
      <w:bookmarkStart w:id="23" w:name="_Toc298325867"/>
      <w:r>
        <w:rPr>
          <w:rFonts w:hint="eastAsia" w:ascii="宋体" w:hAnsi="宋体" w:cs="宋体"/>
          <w:b/>
          <w:bCs/>
          <w:kern w:val="0"/>
          <w:sz w:val="24"/>
          <w:szCs w:val="32"/>
        </w:rPr>
        <w:t>评标方法</w:t>
      </w:r>
      <w:bookmarkEnd w:id="21"/>
      <w:bookmarkEnd w:id="22"/>
      <w:bookmarkEnd w:id="23"/>
    </w:p>
    <w:p>
      <w:pPr>
        <w:snapToGrid w:val="0"/>
        <w:spacing w:line="360" w:lineRule="auto"/>
        <w:rPr>
          <w:rFonts w:hint="eastAsia" w:ascii="宋体" w:hAnsi="宋体" w:cs="宋体"/>
          <w:color w:val="000000"/>
          <w:sz w:val="24"/>
        </w:rPr>
      </w:pPr>
      <w:r>
        <w:rPr>
          <w:rFonts w:hint="eastAsia" w:ascii="宋体" w:hAnsi="宋体" w:cs="宋体"/>
          <w:color w:val="000000"/>
          <w:sz w:val="24"/>
        </w:rPr>
        <w:t>4.1.1 本次评标采用</w:t>
      </w:r>
      <w:r>
        <w:rPr>
          <w:rFonts w:hint="eastAsia" w:ascii="宋体" w:hAnsi="宋体" w:cs="宋体"/>
          <w:b/>
          <w:bCs/>
          <w:color w:val="000000"/>
          <w:sz w:val="24"/>
          <w:u w:val="single"/>
        </w:rPr>
        <w:t xml:space="preserve">综合评分法 </w:t>
      </w:r>
      <w:r>
        <w:rPr>
          <w:rFonts w:hint="eastAsia" w:ascii="宋体" w:hAnsi="宋体" w:cs="宋体"/>
          <w:b/>
          <w:bCs/>
          <w:color w:val="000000"/>
          <w:sz w:val="24"/>
        </w:rPr>
        <w:t>，</w:t>
      </w:r>
      <w:r>
        <w:rPr>
          <w:rFonts w:hint="eastAsia" w:ascii="宋体" w:hAnsi="宋体" w:cs="宋体"/>
          <w:color w:val="000000"/>
          <w:sz w:val="24"/>
        </w:rPr>
        <w:t>即在最大限度地满足招标文件实质性要求的前提下，按照招标文件中规定的各项因素进行综合评审后，以评标总得分最高的投标人作为中标候选人。</w:t>
      </w:r>
    </w:p>
    <w:p>
      <w:pPr>
        <w:keepNext/>
        <w:keepLines/>
        <w:spacing w:before="260" w:after="260" w:line="240" w:lineRule="atLeast"/>
        <w:jc w:val="left"/>
        <w:outlineLvl w:val="1"/>
        <w:rPr>
          <w:rFonts w:hint="eastAsia" w:ascii="宋体" w:hAnsi="宋体" w:cs="宋体"/>
          <w:b/>
          <w:bCs/>
          <w:kern w:val="0"/>
          <w:sz w:val="24"/>
          <w:szCs w:val="32"/>
        </w:rPr>
      </w:pPr>
      <w:bookmarkStart w:id="24" w:name="_Toc154"/>
      <w:r>
        <w:rPr>
          <w:rFonts w:hint="eastAsia" w:ascii="宋体" w:hAnsi="宋体" w:cs="宋体"/>
          <w:b/>
          <w:bCs/>
          <w:kern w:val="0"/>
          <w:sz w:val="24"/>
          <w:szCs w:val="32"/>
        </w:rPr>
        <w:t>4.2  资格性审查</w:t>
      </w:r>
      <w:bookmarkEnd w:id="24"/>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（附表一）。</w:t>
      </w:r>
    </w:p>
    <w:p>
      <w:pPr>
        <w:keepNext/>
        <w:keepLines/>
        <w:spacing w:before="260" w:after="260" w:line="240" w:lineRule="atLeast"/>
        <w:jc w:val="left"/>
        <w:outlineLvl w:val="1"/>
        <w:rPr>
          <w:rFonts w:hint="eastAsia" w:ascii="宋体" w:hAnsi="宋体" w:cs="宋体"/>
          <w:b/>
          <w:bCs/>
          <w:kern w:val="0"/>
          <w:sz w:val="24"/>
          <w:szCs w:val="32"/>
        </w:rPr>
      </w:pPr>
      <w:bookmarkStart w:id="25" w:name="_Toc20060"/>
      <w:r>
        <w:rPr>
          <w:rFonts w:hint="eastAsia" w:ascii="宋体" w:hAnsi="宋体" w:cs="宋体"/>
          <w:b/>
          <w:bCs/>
          <w:kern w:val="0"/>
          <w:sz w:val="24"/>
          <w:szCs w:val="32"/>
        </w:rPr>
        <w:t>4.3  符合性审查</w:t>
      </w:r>
    </w:p>
    <w:p>
      <w:pPr>
        <w:spacing w:line="360" w:lineRule="auto"/>
        <w:jc w:val="left"/>
        <w:rPr>
          <w:rFonts w:hint="eastAsia" w:ascii="宋体" w:hAnsi="宋体" w:cs="宋体"/>
          <w:color w:val="000000"/>
          <w:sz w:val="24"/>
        </w:rPr>
      </w:pPr>
      <w:r>
        <w:rPr>
          <w:rFonts w:hint="eastAsia" w:ascii="宋体" w:hAnsi="宋体" w:cs="宋体"/>
          <w:color w:val="000000"/>
          <w:sz w:val="24"/>
        </w:rPr>
        <w:t>详见资格性审查表    （附表二）。</w:t>
      </w:r>
    </w:p>
    <w:p>
      <w:pPr>
        <w:keepNext/>
        <w:keepLines/>
        <w:spacing w:before="260" w:after="260" w:line="240" w:lineRule="atLeast"/>
        <w:jc w:val="left"/>
        <w:outlineLvl w:val="1"/>
        <w:rPr>
          <w:rFonts w:hint="eastAsia" w:ascii="宋体" w:hAnsi="宋体" w:cs="宋体"/>
          <w:b/>
          <w:bCs/>
          <w:kern w:val="0"/>
          <w:sz w:val="24"/>
          <w:szCs w:val="32"/>
        </w:rPr>
      </w:pPr>
      <w:r>
        <w:rPr>
          <w:rFonts w:hint="eastAsia" w:ascii="宋体" w:hAnsi="宋体" w:cs="宋体"/>
          <w:b/>
          <w:bCs/>
          <w:kern w:val="0"/>
          <w:sz w:val="24"/>
          <w:szCs w:val="32"/>
        </w:rPr>
        <w:t>4.4  权重分配表</w:t>
      </w:r>
      <w:bookmarkEnd w:id="25"/>
    </w:p>
    <w:p>
      <w:pPr>
        <w:spacing w:line="360" w:lineRule="auto"/>
        <w:jc w:val="left"/>
        <w:rPr>
          <w:rFonts w:hint="eastAsia" w:ascii="宋体" w:hAnsi="宋体" w:cs="宋体"/>
          <w:color w:val="000000"/>
          <w:sz w:val="24"/>
        </w:rPr>
      </w:pPr>
      <w:r>
        <w:rPr>
          <w:rFonts w:hint="eastAsia" w:ascii="宋体" w:hAnsi="宋体" w:cs="宋体"/>
          <w:color w:val="000000"/>
          <w:sz w:val="24"/>
        </w:rPr>
        <w:t>详见权重分配表      （附表三）。</w:t>
      </w:r>
    </w:p>
    <w:p>
      <w:pPr>
        <w:keepNext/>
        <w:keepLines/>
        <w:spacing w:before="260" w:after="260" w:line="240" w:lineRule="atLeast"/>
        <w:jc w:val="left"/>
        <w:outlineLvl w:val="1"/>
        <w:rPr>
          <w:rFonts w:hint="eastAsia" w:ascii="宋体" w:hAnsi="宋体" w:cs="宋体"/>
          <w:b/>
          <w:bCs/>
          <w:kern w:val="0"/>
          <w:sz w:val="24"/>
          <w:szCs w:val="32"/>
        </w:rPr>
      </w:pPr>
      <w:bookmarkStart w:id="26" w:name="_Toc7376"/>
      <w:r>
        <w:rPr>
          <w:rFonts w:hint="eastAsia" w:ascii="宋体" w:hAnsi="宋体" w:cs="宋体"/>
          <w:b/>
          <w:bCs/>
          <w:kern w:val="0"/>
          <w:sz w:val="24"/>
          <w:szCs w:val="32"/>
        </w:rPr>
        <w:t>4.5  评标标准</w:t>
      </w:r>
      <w:bookmarkEnd w:id="26"/>
    </w:p>
    <w:p>
      <w:pPr>
        <w:spacing w:line="360" w:lineRule="auto"/>
        <w:jc w:val="left"/>
        <w:rPr>
          <w:rFonts w:hint="eastAsia" w:ascii="宋体" w:hAnsi="宋体" w:cs="宋体"/>
          <w:color w:val="000000"/>
          <w:sz w:val="24"/>
        </w:rPr>
      </w:pPr>
      <w:r>
        <w:rPr>
          <w:rFonts w:hint="eastAsia" w:ascii="宋体" w:hAnsi="宋体" w:cs="宋体"/>
          <w:color w:val="000000"/>
          <w:sz w:val="24"/>
        </w:rPr>
        <w:t>（1）价格评分标准：详见《价格评分表》  （附表四）。</w:t>
      </w:r>
    </w:p>
    <w:p>
      <w:pPr>
        <w:spacing w:line="360" w:lineRule="auto"/>
        <w:jc w:val="left"/>
        <w:rPr>
          <w:rFonts w:hint="eastAsia" w:ascii="宋体" w:hAnsi="宋体" w:cs="宋体"/>
          <w:color w:val="000000"/>
          <w:sz w:val="24"/>
        </w:rPr>
      </w:pPr>
      <w:r>
        <w:rPr>
          <w:rFonts w:hint="eastAsia" w:ascii="宋体" w:hAnsi="宋体" w:cs="宋体"/>
          <w:color w:val="000000"/>
          <w:sz w:val="24"/>
        </w:rPr>
        <w:t>（2）商务评分标准：详见《商务评分表》  （附表五）。</w:t>
      </w:r>
    </w:p>
    <w:p>
      <w:pPr>
        <w:spacing w:line="360" w:lineRule="auto"/>
        <w:jc w:val="left"/>
        <w:rPr>
          <w:rFonts w:hint="eastAsia" w:ascii="宋体" w:hAnsi="宋体" w:cs="宋体"/>
          <w:color w:val="000000"/>
          <w:sz w:val="24"/>
        </w:rPr>
      </w:pPr>
      <w:r>
        <w:rPr>
          <w:rFonts w:hint="eastAsia" w:ascii="宋体" w:hAnsi="宋体" w:cs="宋体"/>
          <w:color w:val="000000"/>
          <w:sz w:val="24"/>
        </w:rPr>
        <w:t>（3）技术评分标准：详见《技术评分表》  （附表六）。</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附表一</w:t>
      </w:r>
    </w:p>
    <w:p>
      <w:pPr>
        <w:snapToGrid w:val="0"/>
        <w:jc w:val="center"/>
        <w:rPr>
          <w:rFonts w:hint="eastAsia" w:ascii="宋体" w:hAnsi="宋体" w:cs="宋体"/>
          <w:b/>
          <w:sz w:val="28"/>
          <w:szCs w:val="28"/>
        </w:rPr>
      </w:pPr>
      <w:r>
        <w:rPr>
          <w:rFonts w:hint="eastAsia" w:ascii="宋体" w:hAnsi="宋体" w:cs="宋体"/>
          <w:b/>
          <w:sz w:val="28"/>
          <w:szCs w:val="28"/>
        </w:rPr>
        <w:t>资格性审查</w:t>
      </w:r>
    </w:p>
    <w:p>
      <w:pPr>
        <w:snapToGrid w:val="0"/>
        <w:rPr>
          <w:rFonts w:hint="eastAsia" w:ascii="宋体" w:hAnsi="宋体" w:cs="宋体"/>
          <w:b/>
          <w:sz w:val="28"/>
          <w:szCs w:val="28"/>
        </w:rPr>
      </w:pPr>
    </w:p>
    <w:p>
      <w:pPr>
        <w:snapToGrid w:val="0"/>
        <w:rPr>
          <w:rFonts w:hint="eastAsia" w:ascii="宋体" w:hAnsi="宋体" w:cs="宋体"/>
          <w:b/>
          <w:sz w:val="28"/>
          <w:szCs w:val="28"/>
        </w:rPr>
      </w:pPr>
    </w:p>
    <w:tbl>
      <w:tblPr>
        <w:tblStyle w:val="3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vMerge w:val="restart"/>
            <w:vAlign w:val="center"/>
          </w:tcPr>
          <w:p>
            <w:pPr>
              <w:snapToGrid w:val="0"/>
              <w:jc w:val="center"/>
              <w:rPr>
                <w:rFonts w:hint="eastAsia" w:ascii="宋体" w:hAnsi="宋体" w:eastAsia="宋体" w:cs="宋体"/>
                <w:b/>
                <w:sz w:val="24"/>
                <w:szCs w:val="24"/>
              </w:rPr>
            </w:pPr>
            <w:r>
              <w:rPr>
                <w:rFonts w:hint="eastAsia" w:ascii="宋体" w:hAnsi="宋体" w:eastAsia="宋体" w:cs="宋体"/>
                <w:bCs/>
                <w:sz w:val="24"/>
              </w:rPr>
              <w:t>资格性审查</w:t>
            </w:r>
          </w:p>
        </w:tc>
        <w:tc>
          <w:tcPr>
            <w:tcW w:w="7551" w:type="dxa"/>
            <w:vAlign w:val="center"/>
          </w:tcPr>
          <w:p>
            <w:pPr>
              <w:snapToGrid w:val="0"/>
              <w:rPr>
                <w:rFonts w:hint="eastAsia" w:ascii="宋体" w:hAnsi="宋体" w:eastAsia="宋体" w:cs="宋体"/>
                <w:b/>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投标人须具有中华人民共和国境内注册的具有独立承担民事责任能力的法人或其他组织（投标时提交企业法人《营业执照》副本或事业单位法人证书或法人登记证书复印件，并加盖投标人公章）；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eastAsia="宋体" w:cs="宋体"/>
                <w:sz w:val="24"/>
              </w:rPr>
              <w:t>2.供应商未被列入“信用中国”网站(www.creditchina.gov.cn)“记录失信被 执行人或重大税收违法案件当事人名单或政府采购严重违法失信行为”记录名 单；不处于中国政府采购网(www.ccgp.gov.cn)“政府采购严重违法失信行为信 息记录”中的禁止参加政府采购活动期间。（招标代理机构将于投标截止日当 天在“信用中国”网站（www.creditchina.gov.cn）及中国政府采购网 （http://www.ccgp.gov.cn/）上查询相关信息。如查询结果未发现失信行为， 视为评审时供应商符合本款要求）。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rPr>
              <w:t>.授权委托书（非法人投标时提供）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.法人身份证原件及复印件1份（法人投标时）</w:t>
            </w:r>
          </w:p>
          <w:p>
            <w:pPr>
              <w:snapToGrid w:val="0"/>
              <w:rPr>
                <w:rFonts w:hint="eastAsia" w:ascii="宋体" w:hAnsi="宋体" w:eastAsia="宋体" w:cs="宋体"/>
                <w:sz w:val="24"/>
              </w:rPr>
            </w:pPr>
            <w:r>
              <w:rPr>
                <w:rFonts w:hint="eastAsia" w:ascii="宋体" w:hAnsi="宋体" w:eastAsia="宋体" w:cs="宋体"/>
                <w:sz w:val="24"/>
              </w:rPr>
              <w:t>或被委托人身份证原件和复印件1份及法人身份证复印件1份（非法人投标时）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515" w:type="dxa"/>
            <w:vMerge w:val="continue"/>
          </w:tcPr>
          <w:p>
            <w:pPr>
              <w:snapToGrid w:val="0"/>
              <w:rPr>
                <w:rFonts w:hint="eastAsia" w:ascii="宋体" w:hAnsi="宋体" w:eastAsia="宋体" w:cs="宋体"/>
                <w:b/>
                <w:sz w:val="24"/>
                <w:szCs w:val="24"/>
              </w:rPr>
            </w:pPr>
          </w:p>
        </w:tc>
        <w:tc>
          <w:tcPr>
            <w:tcW w:w="7551" w:type="dxa"/>
            <w:vAlign w:val="center"/>
          </w:tcPr>
          <w:p>
            <w:pPr>
              <w:snapToGrid w:val="0"/>
              <w:rPr>
                <w:rFonts w:hint="eastAsia" w:ascii="宋体" w:hAnsi="宋体" w:eastAsia="宋体" w:cs="宋体"/>
                <w:b/>
                <w:sz w:val="24"/>
                <w:szCs w:val="24"/>
              </w:rPr>
            </w:pPr>
            <w:r>
              <w:rPr>
                <w:rFonts w:hint="eastAsia" w:ascii="宋体" w:hAnsi="宋体" w:cs="宋体"/>
                <w:sz w:val="24"/>
                <w:lang w:val="en-US" w:eastAsia="zh-CN"/>
              </w:rPr>
              <w:t>6</w:t>
            </w:r>
            <w:r>
              <w:rPr>
                <w:rFonts w:hint="eastAsia" w:ascii="宋体" w:hAnsi="宋体" w:eastAsia="宋体" w:cs="宋体"/>
                <w:sz w:val="24"/>
              </w:rPr>
              <w:t>.本项目不接受联合体投标。</w:t>
            </w:r>
            <w:r>
              <w:rPr>
                <w:rFonts w:hint="eastAsia" w:ascii="宋体" w:hAnsi="宋体" w:eastAsia="宋体" w:cs="宋体"/>
                <w:sz w:val="24"/>
                <w:highlight w:val="none"/>
              </w:rPr>
              <w:t>（模板见第</w:t>
            </w:r>
            <w:r>
              <w:rPr>
                <w:rFonts w:hint="eastAsia" w:ascii="宋体" w:hAnsi="宋体" w:cs="宋体"/>
                <w:sz w:val="24"/>
                <w:highlight w:val="none"/>
                <w:lang w:val="en-US" w:eastAsia="zh-CN"/>
              </w:rPr>
              <w:t>39</w:t>
            </w:r>
            <w:r>
              <w:rPr>
                <w:rFonts w:hint="eastAsia" w:ascii="宋体" w:hAnsi="宋体" w:eastAsia="宋体" w:cs="宋体"/>
                <w:sz w:val="24"/>
                <w:highlight w:val="none"/>
              </w:rPr>
              <w:t>页6.7声明）</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注：未通过资格性审查的供应商，不进入符合性审查。</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附表二</w:t>
      </w:r>
    </w:p>
    <w:p>
      <w:pPr>
        <w:pStyle w:val="8"/>
        <w:jc w:val="center"/>
        <w:rPr>
          <w:rFonts w:hint="eastAsia" w:ascii="宋体" w:hAnsi="宋体" w:cs="宋体"/>
        </w:rPr>
      </w:pPr>
      <w:r>
        <w:rPr>
          <w:rFonts w:hint="eastAsia" w:ascii="宋体" w:hAnsi="宋体" w:cs="宋体"/>
          <w:b/>
          <w:sz w:val="28"/>
          <w:szCs w:val="28"/>
        </w:rPr>
        <w:t>符合性审查</w:t>
      </w:r>
    </w:p>
    <w:tbl>
      <w:tblPr>
        <w:tblStyle w:val="31"/>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7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15" w:type="dxa"/>
            <w:vAlign w:val="center"/>
          </w:tcPr>
          <w:p>
            <w:pPr>
              <w:snapToGrid w:val="0"/>
              <w:jc w:val="center"/>
              <w:rPr>
                <w:rFonts w:hint="eastAsia" w:ascii="宋体" w:hAnsi="宋体" w:cs="宋体"/>
                <w:b/>
                <w:sz w:val="24"/>
              </w:rPr>
            </w:pPr>
            <w:r>
              <w:rPr>
                <w:rFonts w:hint="eastAsia" w:ascii="宋体" w:hAnsi="宋体" w:cs="宋体"/>
                <w:b/>
                <w:sz w:val="24"/>
              </w:rPr>
              <w:t>审查项目</w:t>
            </w:r>
          </w:p>
        </w:tc>
        <w:tc>
          <w:tcPr>
            <w:tcW w:w="7551" w:type="dxa"/>
            <w:vAlign w:val="center"/>
          </w:tcPr>
          <w:p>
            <w:pPr>
              <w:snapToGrid w:val="0"/>
              <w:jc w:val="center"/>
              <w:rPr>
                <w:rFonts w:hint="eastAsia" w:ascii="宋体" w:hAnsi="宋体" w:cs="宋体"/>
                <w:b/>
                <w:sz w:val="24"/>
              </w:rPr>
            </w:pPr>
            <w:r>
              <w:rPr>
                <w:rFonts w:hint="eastAsia" w:ascii="宋体" w:hAnsi="宋体" w:cs="宋体"/>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515" w:type="dxa"/>
            <w:vMerge w:val="restart"/>
            <w:vAlign w:val="center"/>
          </w:tcPr>
          <w:p>
            <w:pPr>
              <w:snapToGrid w:val="0"/>
              <w:jc w:val="center"/>
              <w:rPr>
                <w:rFonts w:hint="eastAsia" w:ascii="宋体" w:hAnsi="宋体" w:cs="宋体"/>
                <w:b/>
                <w:sz w:val="28"/>
                <w:szCs w:val="28"/>
              </w:rPr>
            </w:pPr>
            <w:r>
              <w:rPr>
                <w:rFonts w:hint="eastAsia" w:ascii="宋体" w:hAnsi="宋体" w:cs="宋体"/>
                <w:b/>
                <w:sz w:val="24"/>
              </w:rPr>
              <w:t>符合性审查</w:t>
            </w:r>
          </w:p>
        </w:tc>
        <w:tc>
          <w:tcPr>
            <w:tcW w:w="7551" w:type="dxa"/>
            <w:vAlign w:val="center"/>
          </w:tcPr>
          <w:p>
            <w:pPr>
              <w:snapToGrid w:val="0"/>
              <w:rPr>
                <w:rFonts w:hint="eastAsia" w:ascii="宋体" w:hAnsi="宋体" w:cs="宋体"/>
                <w:b/>
                <w:sz w:val="24"/>
              </w:rPr>
            </w:pPr>
            <w:r>
              <w:rPr>
                <w:rFonts w:ascii="宋体" w:hAnsi="宋体" w:cs="宋体"/>
                <w:sz w:val="24"/>
              </w:rPr>
              <w:t>1. 投标报价是固定价且是唯一的，未超过本项目的采购预算。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 xml:space="preserve">2. </w:t>
            </w:r>
            <w:r>
              <w:rPr>
                <w:rFonts w:hint="eastAsia" w:ascii="宋体" w:hAnsi="宋体" w:cs="宋体"/>
                <w:color w:val="000000"/>
                <w:sz w:val="24"/>
              </w:rPr>
              <w:t>投标文件按照招标文件规定要求签署和盖章。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3. 法定代表人/负责人资格证明书及授权委托书，按对应格式文件签署、盖章（原件）。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4. 投标文件符合招标文件加注“★”要求的内容。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hint="eastAsia" w:ascii="宋体" w:hAnsi="宋体" w:cs="宋体"/>
                <w:bCs/>
                <w:sz w:val="24"/>
              </w:rPr>
              <w:t>5.满足招标文件中规定的其他实质性要求。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6. 投标文件没有招标人不能接受的附加条件。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7. 如果评标委员会认为供应商的报价明显低于其他通过符合性审查供应商的报价，有可能影响产品质量或者不能诚信履约的，将要求其在评标现场合理的时间内提供书 面说明，必要时提交相关证明材料；供应商应能证明其报价合理性。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515" w:type="dxa"/>
            <w:vMerge w:val="continue"/>
          </w:tcPr>
          <w:p>
            <w:pPr>
              <w:snapToGrid w:val="0"/>
              <w:rPr>
                <w:rFonts w:hint="eastAsia" w:ascii="宋体" w:hAnsi="宋体" w:cs="宋体"/>
                <w:b/>
                <w:sz w:val="28"/>
                <w:szCs w:val="28"/>
              </w:rPr>
            </w:pPr>
          </w:p>
        </w:tc>
        <w:tc>
          <w:tcPr>
            <w:tcW w:w="7551" w:type="dxa"/>
            <w:vAlign w:val="center"/>
          </w:tcPr>
          <w:p>
            <w:pPr>
              <w:snapToGrid w:val="0"/>
              <w:rPr>
                <w:rFonts w:hint="eastAsia" w:ascii="宋体" w:hAnsi="宋体" w:cs="宋体"/>
                <w:b/>
                <w:sz w:val="24"/>
              </w:rPr>
            </w:pPr>
            <w:r>
              <w:rPr>
                <w:rFonts w:ascii="宋体" w:hAnsi="宋体" w:cs="宋体"/>
                <w:sz w:val="24"/>
              </w:rPr>
              <w:t>8.不属于法律、法规、规章规定无效投标的其他情形。</w:t>
            </w:r>
          </w:p>
        </w:tc>
      </w:tr>
    </w:tbl>
    <w:p>
      <w:pPr>
        <w:snapToGrid w:val="0"/>
        <w:rPr>
          <w:rFonts w:hint="eastAsia" w:ascii="宋体" w:hAnsi="宋体" w:cs="宋体"/>
          <w:b/>
          <w:sz w:val="28"/>
          <w:szCs w:val="28"/>
        </w:rPr>
      </w:pPr>
    </w:p>
    <w:p>
      <w:pPr>
        <w:snapToGrid w:val="0"/>
        <w:rPr>
          <w:rFonts w:hint="eastAsia" w:ascii="宋体" w:hAnsi="宋体" w:cs="宋体"/>
          <w:b/>
          <w:sz w:val="28"/>
          <w:szCs w:val="28"/>
        </w:rPr>
      </w:pPr>
      <w:r>
        <w:rPr>
          <w:rFonts w:ascii="宋体" w:hAnsi="宋体" w:cs="宋体"/>
          <w:sz w:val="24"/>
        </w:rPr>
        <w:t>注：未通过符合性审查的供应商，不进入服务、商务及价格评审。</w:t>
      </w: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snapToGrid w:val="0"/>
        <w:rPr>
          <w:rFonts w:hint="eastAsia" w:ascii="宋体" w:hAnsi="宋体" w:cs="宋体"/>
          <w:b/>
          <w:sz w:val="28"/>
          <w:szCs w:val="28"/>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pStyle w:val="8"/>
        <w:rPr>
          <w:rFonts w:hint="eastAsia" w:ascii="宋体" w:hAnsi="宋体" w:cs="宋体"/>
        </w:rPr>
      </w:pPr>
    </w:p>
    <w:p>
      <w:pPr>
        <w:snapToGrid w:val="0"/>
        <w:rPr>
          <w:rFonts w:hint="eastAsia" w:ascii="宋体" w:hAnsi="宋体" w:cs="宋体"/>
          <w:b/>
          <w:sz w:val="28"/>
          <w:szCs w:val="28"/>
        </w:rPr>
      </w:pPr>
      <w:r>
        <w:rPr>
          <w:rFonts w:hint="eastAsia" w:ascii="宋体" w:hAnsi="宋体" w:cs="宋体"/>
          <w:b/>
          <w:sz w:val="28"/>
          <w:szCs w:val="28"/>
        </w:rPr>
        <w:t>附表三</w:t>
      </w:r>
    </w:p>
    <w:p>
      <w:pPr>
        <w:tabs>
          <w:tab w:val="left" w:pos="1030"/>
        </w:tabs>
        <w:jc w:val="center"/>
        <w:rPr>
          <w:rFonts w:hint="eastAsia" w:ascii="宋体" w:hAnsi="宋体" w:cs="宋体"/>
          <w:b/>
          <w:sz w:val="28"/>
          <w:szCs w:val="28"/>
        </w:rPr>
      </w:pPr>
      <w:r>
        <w:rPr>
          <w:rFonts w:hint="eastAsia" w:ascii="宋体" w:hAnsi="宋体" w:cs="宋体"/>
          <w:b/>
          <w:sz w:val="28"/>
          <w:szCs w:val="28"/>
        </w:rPr>
        <w:t>权重分配表</w:t>
      </w:r>
    </w:p>
    <w:tbl>
      <w:tblPr>
        <w:tblStyle w:val="30"/>
        <w:tblW w:w="86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50"/>
        <w:gridCol w:w="2067"/>
        <w:gridCol w:w="2234"/>
        <w:gridCol w:w="21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2150"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评分项目</w:t>
            </w:r>
          </w:p>
        </w:tc>
        <w:tc>
          <w:tcPr>
            <w:tcW w:w="2067"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商务评分</w:t>
            </w:r>
          </w:p>
        </w:tc>
        <w:tc>
          <w:tcPr>
            <w:tcW w:w="2234"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技术评分</w:t>
            </w:r>
          </w:p>
        </w:tc>
        <w:tc>
          <w:tcPr>
            <w:tcW w:w="2151" w:type="dxa"/>
            <w:tcBorders>
              <w:top w:val="single" w:color="auto" w:sz="4" w:space="0"/>
              <w:left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价格评分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权重</w:t>
            </w:r>
            <w:r>
              <w:rPr>
                <w:rFonts w:hint="eastAsia" w:ascii="宋体" w:hAnsi="宋体" w:cs="宋体"/>
                <w:b/>
                <w:bCs/>
                <w:sz w:val="24"/>
              </w:rPr>
              <w:t>（%）</w:t>
            </w:r>
          </w:p>
        </w:tc>
        <w:tc>
          <w:tcPr>
            <w:tcW w:w="2067" w:type="dxa"/>
            <w:vAlign w:val="center"/>
          </w:tcPr>
          <w:p>
            <w:pPr>
              <w:jc w:val="center"/>
              <w:rPr>
                <w:rFonts w:hint="eastAsia" w:ascii="宋体" w:hAnsi="宋体" w:cs="宋体"/>
                <w:sz w:val="24"/>
              </w:rPr>
            </w:pPr>
            <w:r>
              <w:rPr>
                <w:rFonts w:hint="eastAsia" w:ascii="宋体" w:hAnsi="宋体" w:cs="宋体"/>
                <w:sz w:val="24"/>
              </w:rPr>
              <w:t>30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150" w:type="dxa"/>
            <w:vAlign w:val="center"/>
          </w:tcPr>
          <w:p>
            <w:pPr>
              <w:jc w:val="center"/>
              <w:rPr>
                <w:rFonts w:hint="eastAsia" w:ascii="宋体" w:hAnsi="宋体" w:cs="宋体"/>
                <w:sz w:val="24"/>
              </w:rPr>
            </w:pPr>
            <w:r>
              <w:rPr>
                <w:rFonts w:hint="eastAsia" w:ascii="宋体" w:hAnsi="宋体" w:cs="宋体"/>
                <w:sz w:val="24"/>
              </w:rPr>
              <w:t>分值</w:t>
            </w:r>
          </w:p>
        </w:tc>
        <w:tc>
          <w:tcPr>
            <w:tcW w:w="2067" w:type="dxa"/>
            <w:vAlign w:val="center"/>
          </w:tcPr>
          <w:p>
            <w:pPr>
              <w:jc w:val="center"/>
              <w:rPr>
                <w:rFonts w:hint="eastAsia" w:ascii="宋体" w:hAnsi="宋体" w:cs="宋体"/>
                <w:sz w:val="24"/>
              </w:rPr>
            </w:pPr>
            <w:r>
              <w:rPr>
                <w:rFonts w:hint="eastAsia" w:ascii="宋体" w:hAnsi="宋体" w:cs="宋体"/>
                <w:sz w:val="24"/>
              </w:rPr>
              <w:t>30</w:t>
            </w:r>
          </w:p>
        </w:tc>
        <w:tc>
          <w:tcPr>
            <w:tcW w:w="2234" w:type="dxa"/>
            <w:vAlign w:val="center"/>
          </w:tcPr>
          <w:p>
            <w:pPr>
              <w:jc w:val="center"/>
              <w:rPr>
                <w:rFonts w:hint="eastAsia" w:ascii="宋体" w:hAnsi="宋体" w:cs="宋体"/>
                <w:sz w:val="24"/>
              </w:rPr>
            </w:pPr>
            <w:r>
              <w:rPr>
                <w:rFonts w:hint="eastAsia" w:ascii="宋体" w:hAnsi="宋体" w:cs="宋体"/>
                <w:sz w:val="24"/>
              </w:rPr>
              <w:t>40</w:t>
            </w:r>
          </w:p>
        </w:tc>
        <w:tc>
          <w:tcPr>
            <w:tcW w:w="2151" w:type="dxa"/>
            <w:vAlign w:val="center"/>
          </w:tcPr>
          <w:p>
            <w:pPr>
              <w:jc w:val="center"/>
              <w:rPr>
                <w:rFonts w:hint="eastAsia" w:ascii="宋体" w:hAnsi="宋体" w:cs="宋体"/>
                <w:sz w:val="24"/>
              </w:rPr>
            </w:pPr>
            <w:r>
              <w:rPr>
                <w:rFonts w:hint="eastAsia" w:ascii="宋体" w:hAnsi="宋体" w:cs="宋体"/>
                <w:sz w:val="24"/>
              </w:rPr>
              <w:t>30</w:t>
            </w:r>
          </w:p>
        </w:tc>
      </w:tr>
    </w:tbl>
    <w:p>
      <w:pPr>
        <w:snapToGrid w:val="0"/>
        <w:spacing w:line="360" w:lineRule="auto"/>
        <w:rPr>
          <w:rFonts w:hint="eastAsia" w:ascii="宋体" w:hAnsi="宋体" w:cs="宋体"/>
          <w:sz w:val="18"/>
          <w:szCs w:val="18"/>
        </w:rPr>
      </w:pPr>
    </w:p>
    <w:p>
      <w:pPr>
        <w:snapToGrid w:val="0"/>
        <w:spacing w:line="360" w:lineRule="auto"/>
        <w:rPr>
          <w:rFonts w:hint="eastAsia" w:ascii="宋体" w:hAnsi="宋体" w:cs="宋体"/>
          <w:sz w:val="18"/>
          <w:szCs w:val="18"/>
        </w:rPr>
      </w:pPr>
      <w:r>
        <w:rPr>
          <w:rFonts w:hint="eastAsia" w:ascii="宋体" w:hAnsi="宋体" w:cs="宋体"/>
          <w:sz w:val="18"/>
          <w:szCs w:val="18"/>
        </w:rPr>
        <w:br w:type="page"/>
      </w:r>
    </w:p>
    <w:p>
      <w:pPr>
        <w:snapToGrid w:val="0"/>
        <w:rPr>
          <w:rFonts w:hint="eastAsia" w:ascii="宋体" w:hAnsi="宋体" w:cs="宋体"/>
          <w:b/>
          <w:sz w:val="28"/>
          <w:szCs w:val="28"/>
        </w:rPr>
      </w:pPr>
      <w:r>
        <w:rPr>
          <w:rFonts w:hint="eastAsia" w:ascii="宋体" w:hAnsi="宋体" w:cs="宋体"/>
          <w:b/>
          <w:sz w:val="28"/>
          <w:szCs w:val="28"/>
        </w:rPr>
        <w:t>附表四</w:t>
      </w:r>
    </w:p>
    <w:p>
      <w:pPr>
        <w:snapToGrid w:val="0"/>
        <w:jc w:val="center"/>
        <w:rPr>
          <w:rFonts w:hint="eastAsia" w:ascii="宋体" w:hAnsi="宋体" w:cs="宋体"/>
          <w:b/>
          <w:sz w:val="28"/>
          <w:szCs w:val="28"/>
        </w:rPr>
      </w:pPr>
      <w:r>
        <w:rPr>
          <w:rFonts w:hint="eastAsia" w:ascii="宋体" w:hAnsi="宋体" w:cs="宋体"/>
          <w:b/>
          <w:sz w:val="28"/>
          <w:szCs w:val="28"/>
        </w:rPr>
        <w:t>价格评分表</w:t>
      </w:r>
    </w:p>
    <w:p>
      <w:pPr>
        <w:snapToGrid w:val="0"/>
        <w:jc w:val="center"/>
        <w:rPr>
          <w:rFonts w:hint="eastAsia" w:ascii="宋体" w:hAnsi="宋体" w:cs="宋体"/>
          <w:b/>
          <w:sz w:val="28"/>
          <w:szCs w:val="28"/>
        </w:rPr>
      </w:pPr>
    </w:p>
    <w:tbl>
      <w:tblPr>
        <w:tblStyle w:val="30"/>
        <w:tblW w:w="911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126"/>
        <w:gridCol w:w="99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64" w:hRule="atLeast"/>
          <w:jc w:val="center"/>
        </w:trPr>
        <w:tc>
          <w:tcPr>
            <w:tcW w:w="8126" w:type="dxa"/>
            <w:shd w:val="clear" w:color="auto" w:fill="C0C0C0"/>
            <w:vAlign w:val="center"/>
          </w:tcPr>
          <w:p>
            <w:pPr>
              <w:spacing w:line="0" w:lineRule="atLeast"/>
              <w:jc w:val="center"/>
              <w:rPr>
                <w:rFonts w:hint="eastAsia" w:ascii="宋体" w:hAnsi="宋体" w:cs="宋体"/>
                <w:b/>
                <w:sz w:val="28"/>
                <w:szCs w:val="28"/>
              </w:rPr>
            </w:pPr>
            <w:r>
              <w:rPr>
                <w:rFonts w:hint="eastAsia" w:ascii="宋体" w:hAnsi="宋体" w:cs="宋体"/>
                <w:b/>
                <w:sz w:val="28"/>
                <w:szCs w:val="28"/>
              </w:rPr>
              <w:t>评分标准</w:t>
            </w:r>
          </w:p>
        </w:tc>
        <w:tc>
          <w:tcPr>
            <w:tcW w:w="993" w:type="dxa"/>
            <w:shd w:val="clear" w:color="auto" w:fill="C0C0C0"/>
            <w:vAlign w:val="center"/>
          </w:tcPr>
          <w:p>
            <w:pPr>
              <w:spacing w:line="0" w:lineRule="atLeast"/>
              <w:jc w:val="center"/>
              <w:rPr>
                <w:rFonts w:hint="eastAsia" w:ascii="宋体" w:hAnsi="宋体" w:cs="宋体"/>
                <w:b/>
                <w:bCs/>
                <w:sz w:val="28"/>
                <w:szCs w:val="28"/>
              </w:rPr>
            </w:pPr>
            <w:r>
              <w:rPr>
                <w:rFonts w:hint="eastAsia" w:ascii="宋体" w:hAnsi="宋体" w:cs="宋体"/>
                <w:b/>
                <w:bCs/>
                <w:sz w:val="28"/>
                <w:szCs w:val="28"/>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8126" w:type="dxa"/>
            <w:vAlign w:val="center"/>
          </w:tcPr>
          <w:p>
            <w:pPr>
              <w:pStyle w:val="12"/>
              <w:spacing w:line="300" w:lineRule="auto"/>
              <w:ind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1、价格评审满分为30分，为客观计算得分。</w:t>
            </w:r>
          </w:p>
          <w:p>
            <w:pPr>
              <w:pStyle w:val="12"/>
              <w:spacing w:line="300" w:lineRule="auto"/>
              <w:ind w:firstLine="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2、以所有通过资格性与符合性审查的投标人的投标总价作为评审的依据，投标人价格得分评分方法如下：</w:t>
            </w:r>
          </w:p>
          <w:p>
            <w:pPr>
              <w:pStyle w:val="12"/>
              <w:spacing w:line="300" w:lineRule="auto"/>
              <w:ind w:firstLine="630" w:firstLineChars="225"/>
              <w:rPr>
                <w:rFonts w:hint="eastAsia" w:cs="宋体"/>
                <w:kern w:val="2"/>
                <w:sz w:val="28"/>
                <w:szCs w:val="28"/>
              </w:rPr>
            </w:pPr>
            <w:r>
              <w:rPr>
                <w:rFonts w:hint="eastAsia" w:cs="宋体"/>
                <w:kern w:val="2"/>
                <w:sz w:val="28"/>
                <w:szCs w:val="28"/>
              </w:rPr>
              <w:t>评标基准价＝实质性</w:t>
            </w:r>
            <w:r>
              <w:rPr>
                <w:rFonts w:cs="宋体"/>
                <w:sz w:val="28"/>
                <w:szCs w:val="28"/>
              </w:rPr>
              <w:t>满足招标文件要求且投标价格</w:t>
            </w:r>
            <w:r>
              <w:rPr>
                <w:rFonts w:cs="宋体"/>
                <w:b/>
                <w:sz w:val="28"/>
                <w:szCs w:val="28"/>
              </w:rPr>
              <w:t>最</w:t>
            </w:r>
            <w:r>
              <w:rPr>
                <w:rFonts w:hint="eastAsia" w:cs="宋体"/>
                <w:b/>
                <w:sz w:val="28"/>
                <w:szCs w:val="28"/>
              </w:rPr>
              <w:t>低</w:t>
            </w:r>
            <w:r>
              <w:rPr>
                <w:rFonts w:cs="宋体"/>
                <w:sz w:val="28"/>
                <w:szCs w:val="28"/>
              </w:rPr>
              <w:t>的投标</w:t>
            </w:r>
            <w:r>
              <w:rPr>
                <w:rFonts w:hint="eastAsia" w:cs="宋体"/>
                <w:sz w:val="28"/>
                <w:szCs w:val="28"/>
              </w:rPr>
              <w:t>总</w:t>
            </w:r>
            <w:r>
              <w:rPr>
                <w:rFonts w:cs="宋体"/>
                <w:sz w:val="28"/>
                <w:szCs w:val="28"/>
              </w:rPr>
              <w:t>价</w:t>
            </w:r>
            <w:r>
              <w:rPr>
                <w:rFonts w:hint="eastAsia" w:cs="宋体"/>
                <w:sz w:val="28"/>
                <w:szCs w:val="28"/>
              </w:rPr>
              <w:t>；</w:t>
            </w:r>
          </w:p>
          <w:p>
            <w:pPr>
              <w:ind w:firstLine="562" w:firstLineChars="200"/>
              <w:jc w:val="center"/>
              <w:rPr>
                <w:rFonts w:hint="eastAsia" w:ascii="宋体" w:hAnsi="宋体" w:cs="宋体"/>
                <w:b/>
                <w:sz w:val="28"/>
                <w:szCs w:val="28"/>
              </w:rPr>
            </w:pPr>
            <w:r>
              <w:rPr>
                <w:rFonts w:hint="eastAsia" w:ascii="宋体" w:hAnsi="宋体" w:cs="宋体"/>
                <w:b/>
                <w:sz w:val="28"/>
                <w:szCs w:val="28"/>
              </w:rPr>
              <w:t>投标人价格得分＝</w:t>
            </w:r>
            <w:r>
              <w:rPr>
                <w:rFonts w:hint="eastAsia" w:ascii="宋体" w:hAnsi="宋体" w:cs="宋体"/>
                <w:b/>
                <w:sz w:val="28"/>
                <w:szCs w:val="28"/>
              </w:rPr>
              <w:fldChar w:fldCharType="begin"/>
            </w:r>
            <w:r>
              <w:rPr>
                <w:rFonts w:hint="eastAsia" w:ascii="宋体" w:hAnsi="宋体" w:cs="宋体"/>
                <w:b/>
                <w:sz w:val="28"/>
                <w:szCs w:val="28"/>
              </w:rPr>
              <w:instrText xml:space="preserve"> EQ \F(评标基准价,投标总价)</w:instrText>
            </w:r>
            <w:r>
              <w:rPr>
                <w:rFonts w:hint="eastAsia" w:ascii="宋体" w:hAnsi="宋体" w:cs="宋体"/>
                <w:b/>
                <w:sz w:val="28"/>
                <w:szCs w:val="28"/>
              </w:rPr>
              <w:fldChar w:fldCharType="end"/>
            </w:r>
            <w:r>
              <w:rPr>
                <w:rFonts w:hint="eastAsia" w:ascii="宋体" w:hAnsi="宋体" w:cs="宋体"/>
                <w:b/>
                <w:sz w:val="28"/>
                <w:szCs w:val="28"/>
              </w:rPr>
              <w:t>×满分。</w:t>
            </w:r>
          </w:p>
        </w:tc>
        <w:tc>
          <w:tcPr>
            <w:tcW w:w="993" w:type="dxa"/>
            <w:vAlign w:val="center"/>
          </w:tcPr>
          <w:p>
            <w:pPr>
              <w:jc w:val="center"/>
              <w:rPr>
                <w:rFonts w:hint="eastAsia" w:ascii="宋体" w:hAnsi="宋体" w:cs="宋体"/>
                <w:sz w:val="28"/>
                <w:szCs w:val="28"/>
              </w:rPr>
            </w:pPr>
            <w:r>
              <w:rPr>
                <w:rFonts w:hint="eastAsia" w:ascii="宋体" w:hAnsi="宋体" w:cs="宋体"/>
                <w:sz w:val="28"/>
                <w:szCs w:val="28"/>
              </w:rPr>
              <w:t>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31" w:hRule="atLeast"/>
          <w:jc w:val="center"/>
        </w:trPr>
        <w:tc>
          <w:tcPr>
            <w:tcW w:w="8126" w:type="dxa"/>
            <w:vAlign w:val="center"/>
          </w:tcPr>
          <w:p>
            <w:pPr>
              <w:spacing w:line="400" w:lineRule="exact"/>
              <w:jc w:val="center"/>
              <w:rPr>
                <w:rFonts w:hint="eastAsia" w:ascii="宋体" w:hAnsi="宋体" w:cs="宋体"/>
                <w:sz w:val="28"/>
                <w:szCs w:val="28"/>
              </w:rPr>
            </w:pPr>
            <w:r>
              <w:rPr>
                <w:rFonts w:hint="eastAsia" w:ascii="宋体" w:hAnsi="宋体" w:cs="宋体"/>
                <w:b/>
                <w:sz w:val="28"/>
                <w:szCs w:val="28"/>
                <w:lang w:val="zh-CN"/>
              </w:rPr>
              <w:t>小计</w:t>
            </w:r>
          </w:p>
        </w:tc>
        <w:tc>
          <w:tcPr>
            <w:tcW w:w="993" w:type="dxa"/>
            <w:vAlign w:val="center"/>
          </w:tcPr>
          <w:p>
            <w:pPr>
              <w:spacing w:line="400" w:lineRule="exact"/>
              <w:jc w:val="center"/>
              <w:rPr>
                <w:rFonts w:hint="eastAsia" w:ascii="宋体" w:hAnsi="宋体" w:cs="宋体"/>
                <w:b/>
                <w:sz w:val="28"/>
                <w:szCs w:val="28"/>
              </w:rPr>
            </w:pPr>
            <w:r>
              <w:rPr>
                <w:rFonts w:hint="eastAsia" w:ascii="宋体" w:hAnsi="宋体" w:cs="宋体"/>
                <w:b/>
                <w:sz w:val="28"/>
                <w:szCs w:val="28"/>
              </w:rPr>
              <w:t>30分</w:t>
            </w:r>
          </w:p>
        </w:tc>
      </w:tr>
    </w:tbl>
    <w:p>
      <w:pPr>
        <w:widowControl/>
        <w:adjustRightInd w:val="0"/>
        <w:snapToGrid w:val="0"/>
        <w:jc w:val="left"/>
        <w:rPr>
          <w:rFonts w:hint="eastAsia" w:ascii="宋体" w:hAnsi="宋体" w:cs="宋体"/>
          <w:szCs w:val="21"/>
        </w:rPr>
      </w:pPr>
      <w:r>
        <w:rPr>
          <w:rFonts w:hint="eastAsia" w:ascii="宋体" w:hAnsi="宋体" w:cs="宋体"/>
          <w:b/>
          <w:sz w:val="28"/>
          <w:szCs w:val="28"/>
        </w:rPr>
        <w:br w:type="page"/>
      </w:r>
      <w:r>
        <w:rPr>
          <w:rFonts w:hint="eastAsia" w:ascii="宋体" w:hAnsi="宋体" w:cs="宋体"/>
          <w:b/>
          <w:sz w:val="28"/>
          <w:szCs w:val="28"/>
        </w:rPr>
        <w:t>附表五</w:t>
      </w:r>
    </w:p>
    <w:p>
      <w:pPr>
        <w:snapToGrid w:val="0"/>
        <w:jc w:val="center"/>
        <w:rPr>
          <w:rFonts w:hint="eastAsia" w:ascii="宋体" w:hAnsi="宋体" w:cs="宋体"/>
          <w:b/>
          <w:sz w:val="28"/>
          <w:szCs w:val="28"/>
        </w:rPr>
      </w:pPr>
      <w:r>
        <w:rPr>
          <w:rFonts w:hint="eastAsia" w:ascii="宋体" w:hAnsi="宋体" w:cs="宋体"/>
          <w:b/>
          <w:sz w:val="28"/>
          <w:szCs w:val="28"/>
        </w:rPr>
        <w:t>商务评分表</w:t>
      </w:r>
    </w:p>
    <w:p>
      <w:pPr>
        <w:ind w:firstLine="420" w:firstLineChars="200"/>
        <w:rPr>
          <w:rFonts w:hint="eastAsia" w:ascii="宋体" w:hAnsi="宋体" w:cs="宋体"/>
        </w:rPr>
      </w:pPr>
    </w:p>
    <w:tbl>
      <w:tblPr>
        <w:tblStyle w:val="30"/>
        <w:tblW w:w="964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134"/>
        <w:gridCol w:w="7087"/>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adjustRightInd w:val="0"/>
              <w:snapToGrid w:val="0"/>
              <w:jc w:val="center"/>
              <w:rPr>
                <w:rFonts w:hint="eastAsia" w:ascii="宋体" w:hAnsi="宋体" w:cs="宋体"/>
                <w:b/>
                <w:szCs w:val="21"/>
              </w:rPr>
            </w:pPr>
            <w:r>
              <w:rPr>
                <w:rFonts w:hint="eastAsia" w:ascii="宋体" w:hAnsi="宋体" w:cs="宋体"/>
                <w:b/>
                <w:szCs w:val="21"/>
              </w:rPr>
              <w:t>序号</w:t>
            </w:r>
          </w:p>
        </w:tc>
        <w:tc>
          <w:tcPr>
            <w:tcW w:w="1134" w:type="dxa"/>
            <w:vAlign w:val="center"/>
          </w:tcPr>
          <w:p>
            <w:pPr>
              <w:adjustRightInd w:val="0"/>
              <w:snapToGrid w:val="0"/>
              <w:rPr>
                <w:rFonts w:hint="eastAsia" w:ascii="宋体" w:hAnsi="宋体" w:cs="宋体"/>
                <w:b/>
                <w:szCs w:val="21"/>
              </w:rPr>
            </w:pPr>
            <w:r>
              <w:rPr>
                <w:rFonts w:hint="eastAsia" w:ascii="宋体" w:hAnsi="宋体" w:cs="宋体"/>
                <w:b/>
                <w:szCs w:val="21"/>
              </w:rPr>
              <w:t>评分项目</w:t>
            </w:r>
          </w:p>
        </w:tc>
        <w:tc>
          <w:tcPr>
            <w:tcW w:w="7087" w:type="dxa"/>
            <w:vAlign w:val="center"/>
          </w:tcPr>
          <w:p>
            <w:pPr>
              <w:adjustRightInd w:val="0"/>
              <w:snapToGrid w:val="0"/>
              <w:jc w:val="center"/>
              <w:rPr>
                <w:rFonts w:hint="eastAsia" w:ascii="宋体" w:hAnsi="宋体" w:cs="宋体"/>
                <w:b/>
                <w:szCs w:val="21"/>
              </w:rPr>
            </w:pPr>
            <w:r>
              <w:rPr>
                <w:rFonts w:hint="eastAsia" w:ascii="宋体" w:hAnsi="宋体" w:cs="宋体"/>
                <w:b/>
                <w:szCs w:val="21"/>
              </w:rPr>
              <w:t>评分内容</w:t>
            </w:r>
          </w:p>
        </w:tc>
        <w:tc>
          <w:tcPr>
            <w:tcW w:w="709" w:type="dxa"/>
            <w:vAlign w:val="center"/>
          </w:tcPr>
          <w:p>
            <w:pPr>
              <w:autoSpaceDE w:val="0"/>
              <w:autoSpaceDN w:val="0"/>
              <w:adjustRightInd w:val="0"/>
              <w:snapToGrid w:val="0"/>
              <w:jc w:val="center"/>
              <w:rPr>
                <w:rFonts w:ascii="宋体" w:hAnsi="宋体" w:cs="宋体"/>
                <w:b/>
                <w:bCs/>
                <w:szCs w:val="21"/>
              </w:rPr>
            </w:pPr>
            <w:r>
              <w:rPr>
                <w:rFonts w:hint="eastAsia" w:ascii="宋体" w:hAnsi="宋体" w:cs="宋体"/>
                <w:b/>
                <w:bCs/>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8"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1</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商务响应情况</w:t>
            </w:r>
          </w:p>
        </w:tc>
        <w:tc>
          <w:tcPr>
            <w:tcW w:w="7087" w:type="dxa"/>
            <w:vAlign w:val="center"/>
          </w:tcPr>
          <w:p>
            <w:pPr>
              <w:spacing w:line="300" w:lineRule="auto"/>
              <w:rPr>
                <w:rFonts w:hint="eastAsia" w:ascii="宋体" w:hAnsi="宋体" w:cs="宋体"/>
                <w:color w:val="000000"/>
                <w:sz w:val="24"/>
              </w:rPr>
            </w:pPr>
            <w:r>
              <w:rPr>
                <w:rFonts w:hint="eastAsia" w:ascii="宋体" w:hAnsi="宋体" w:cs="宋体"/>
                <w:color w:val="000000"/>
                <w:sz w:val="24"/>
              </w:rPr>
              <w:t>投标人对招标文件“2.3商务要求”的响应程度：优于的得6分；完全满足，得4分；每有一项商务条款不满足扣0.5分，扣完为止。（提供商务要求响应表，若商务要求中有要求提供证明材料的，需提供符合要求证明材料，否则视为负偏离。）</w:t>
            </w:r>
          </w:p>
        </w:tc>
        <w:tc>
          <w:tcPr>
            <w:tcW w:w="709" w:type="dxa"/>
            <w:vAlign w:val="center"/>
          </w:tcPr>
          <w:p>
            <w:pPr>
              <w:spacing w:line="300" w:lineRule="auto"/>
              <w:jc w:val="center"/>
              <w:rPr>
                <w:rFonts w:hint="eastAsia" w:ascii="宋体" w:hAnsi="宋体" w:cs="宋体"/>
                <w:color w:val="000000"/>
                <w:szCs w:val="21"/>
                <w:lang w:val="zh-CN"/>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2</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同类项目业绩</w:t>
            </w:r>
          </w:p>
        </w:tc>
        <w:tc>
          <w:tcPr>
            <w:tcW w:w="7087" w:type="dxa"/>
            <w:vAlign w:val="center"/>
          </w:tcPr>
          <w:p>
            <w:pPr>
              <w:adjustRightInd w:val="0"/>
              <w:snapToGrid w:val="0"/>
              <w:rPr>
                <w:rFonts w:hint="eastAsia" w:ascii="宋体" w:hAnsi="宋体" w:cs="宋体"/>
                <w:color w:val="000000"/>
                <w:sz w:val="24"/>
              </w:rPr>
            </w:pPr>
            <w:r>
              <w:rPr>
                <w:rFonts w:hint="eastAsia" w:ascii="宋体" w:hAnsi="宋体" w:cs="宋体"/>
                <w:color w:val="000000"/>
                <w:sz w:val="24"/>
              </w:rPr>
              <w:t>提供2019年1月1日以来（以合同签订时间为准）承接过类似智能电控维保服务项目的业绩：每个业绩得2分，最多得12分，不提供不得分。</w:t>
            </w:r>
          </w:p>
          <w:p>
            <w:pPr>
              <w:spacing w:line="300" w:lineRule="auto"/>
              <w:rPr>
                <w:rFonts w:hint="eastAsia" w:ascii="宋体" w:hAnsi="宋体" w:cs="宋体"/>
                <w:color w:val="000000"/>
                <w:szCs w:val="21"/>
              </w:rPr>
            </w:pPr>
            <w:r>
              <w:rPr>
                <w:rFonts w:hint="eastAsia" w:ascii="宋体" w:hAnsi="宋体" w:cs="宋体"/>
                <w:color w:val="000000"/>
                <w:sz w:val="24"/>
              </w:rPr>
              <w:t>（注：投标人须提供每个业绩的合同关键页（关键页包括能够获知甲乙双方名称、合同的内容、数量、标的、签订时间及签字盖章页）复印件，并加盖投标人公章，否则视为无效业绩处理，若难以辨认则也视为无效业绩。）</w:t>
            </w:r>
          </w:p>
        </w:tc>
        <w:tc>
          <w:tcPr>
            <w:tcW w:w="709"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10"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3</w:t>
            </w:r>
          </w:p>
        </w:tc>
        <w:tc>
          <w:tcPr>
            <w:tcW w:w="1134"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投标人信誉</w:t>
            </w:r>
          </w:p>
        </w:tc>
        <w:tc>
          <w:tcPr>
            <w:tcW w:w="7087" w:type="dxa"/>
            <w:vAlign w:val="center"/>
          </w:tcPr>
          <w:p>
            <w:pPr>
              <w:adjustRightInd w:val="0"/>
              <w:snapToGrid w:val="0"/>
              <w:rPr>
                <w:rFonts w:hint="eastAsia" w:ascii="宋体" w:hAnsi="宋体" w:cs="宋体"/>
                <w:sz w:val="24"/>
              </w:rPr>
            </w:pPr>
            <w:r>
              <w:rPr>
                <w:rFonts w:hint="eastAsia" w:ascii="宋体" w:hAnsi="宋体" w:cs="宋体"/>
                <w:sz w:val="24"/>
              </w:rPr>
              <w:t>1.质量管理体系认证证书，得2分；</w:t>
            </w:r>
          </w:p>
          <w:p>
            <w:pPr>
              <w:adjustRightInd w:val="0"/>
              <w:snapToGrid w:val="0"/>
              <w:rPr>
                <w:rFonts w:hint="eastAsia" w:ascii="宋体" w:hAnsi="宋体" w:cs="宋体"/>
                <w:sz w:val="24"/>
              </w:rPr>
            </w:pPr>
            <w:r>
              <w:rPr>
                <w:rFonts w:hint="eastAsia" w:ascii="宋体" w:hAnsi="宋体" w:cs="宋体"/>
                <w:sz w:val="24"/>
              </w:rPr>
              <w:t>2.环境管理体系认证证书，得2分；</w:t>
            </w:r>
          </w:p>
          <w:p>
            <w:pPr>
              <w:adjustRightInd w:val="0"/>
              <w:snapToGrid w:val="0"/>
              <w:rPr>
                <w:rFonts w:hint="eastAsia" w:ascii="宋体" w:hAnsi="宋体" w:cs="宋体"/>
                <w:sz w:val="24"/>
              </w:rPr>
            </w:pPr>
            <w:r>
              <w:rPr>
                <w:rFonts w:hint="eastAsia" w:ascii="宋体" w:hAnsi="宋体" w:cs="宋体"/>
                <w:sz w:val="24"/>
              </w:rPr>
              <w:t>3.职业健康安全管理体系认证证书，得2分；</w:t>
            </w:r>
          </w:p>
          <w:p>
            <w:pPr>
              <w:spacing w:line="300" w:lineRule="auto"/>
              <w:rPr>
                <w:rFonts w:hint="eastAsia" w:ascii="宋体" w:hAnsi="宋体" w:cs="宋体"/>
                <w:color w:val="000000"/>
                <w:szCs w:val="21"/>
              </w:rPr>
            </w:pPr>
            <w:r>
              <w:rPr>
                <w:rFonts w:hint="eastAsia" w:ascii="宋体" w:hAnsi="宋体" w:cs="宋体"/>
                <w:sz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709" w:type="dxa"/>
            <w:vAlign w:val="center"/>
          </w:tcPr>
          <w:p>
            <w:pPr>
              <w:spacing w:line="300" w:lineRule="auto"/>
              <w:jc w:val="center"/>
              <w:rPr>
                <w:rFonts w:hint="eastAsia" w:ascii="宋体" w:hAnsi="宋体" w:cs="宋体"/>
                <w:color w:val="000000"/>
                <w:szCs w:val="21"/>
              </w:rPr>
            </w:pPr>
            <w:r>
              <w:rPr>
                <w:rFonts w:hint="eastAsia" w:ascii="宋体" w:hAnsi="宋体" w:cs="宋体"/>
                <w:color w:val="00000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10" w:type="dxa"/>
            <w:vAlign w:val="center"/>
          </w:tcPr>
          <w:p>
            <w:pPr>
              <w:rPr>
                <w:rFonts w:hint="eastAsia" w:ascii="宋体" w:hAnsi="宋体" w:cs="宋体"/>
                <w:sz w:val="24"/>
              </w:rPr>
            </w:pPr>
            <w:r>
              <w:rPr>
                <w:rFonts w:hint="eastAsia" w:ascii="宋体" w:hAnsi="宋体" w:cs="宋体"/>
                <w:sz w:val="24"/>
              </w:rPr>
              <w:t>4</w:t>
            </w:r>
          </w:p>
        </w:tc>
        <w:tc>
          <w:tcPr>
            <w:tcW w:w="1134" w:type="dxa"/>
            <w:vAlign w:val="center"/>
          </w:tcPr>
          <w:p>
            <w:pPr>
              <w:rPr>
                <w:rFonts w:hint="eastAsia" w:ascii="宋体" w:hAnsi="宋体" w:cs="宋体"/>
                <w:sz w:val="24"/>
              </w:rPr>
            </w:pPr>
            <w:r>
              <w:rPr>
                <w:rFonts w:hint="eastAsia" w:ascii="宋体" w:hAnsi="宋体" w:cs="宋体"/>
                <w:sz w:val="24"/>
              </w:rPr>
              <w:t>纳税信用等级</w:t>
            </w:r>
          </w:p>
        </w:tc>
        <w:tc>
          <w:tcPr>
            <w:tcW w:w="7087" w:type="dxa"/>
          </w:tcPr>
          <w:p>
            <w:pPr>
              <w:rPr>
                <w:rFonts w:hint="eastAsia" w:ascii="宋体" w:hAnsi="宋体" w:cs="宋体"/>
                <w:sz w:val="24"/>
              </w:rPr>
            </w:pPr>
            <w:r>
              <w:rPr>
                <w:rFonts w:hint="eastAsia" w:ascii="宋体" w:hAnsi="宋体" w:cs="宋体"/>
                <w:sz w:val="24"/>
              </w:rPr>
              <w:t>1.2020年以来获得银行或信用评估机构颁发的信用等级证书或荣誉称号：得3分。（注：提供有效证书复印件，并加盖投标人公章，否则不得分）。</w:t>
            </w:r>
          </w:p>
          <w:p>
            <w:pPr>
              <w:rPr>
                <w:rFonts w:hint="eastAsia" w:ascii="宋体" w:hAnsi="宋体" w:cs="宋体"/>
                <w:sz w:val="24"/>
              </w:rPr>
            </w:pPr>
            <w:r>
              <w:rPr>
                <w:rFonts w:hint="eastAsia" w:ascii="宋体" w:hAnsi="宋体" w:cs="宋体"/>
                <w:sz w:val="24"/>
              </w:rPr>
              <w:t>2.投标人2020年度，纳税信用等级评定为A级得3分，B级的1分，C级、D级或未提供资料的不得分。新设立企业取得M级的及经营年限未达3年导致未能评定为A级的，得2分；非新设立企业取得M级的不得分。需提供税务系统查询截图等证明资料，并加盖投标人公章。属于不需要进行纳税信用等级评定的非企业组织，得2分（须提供相关政策规定及证明文件）。</w:t>
            </w:r>
          </w:p>
          <w:p>
            <w:pPr>
              <w:ind w:firstLine="480" w:firstLineChars="200"/>
              <w:rPr>
                <w:rFonts w:hint="eastAsia" w:ascii="宋体" w:hAnsi="宋体" w:cs="宋体"/>
                <w:sz w:val="24"/>
              </w:rPr>
            </w:pPr>
            <w:r>
              <w:rPr>
                <w:rFonts w:hint="eastAsia" w:ascii="宋体" w:hAnsi="宋体" w:cs="宋体"/>
                <w:sz w:val="24"/>
              </w:rPr>
              <w:t>注：“新设立企业”指从首次在税务机关办理涉税事宜之日起时间不满一个评价年度的企业。评价年度是指公历年度，即1月1日至12月31日。</w:t>
            </w:r>
          </w:p>
        </w:tc>
        <w:tc>
          <w:tcPr>
            <w:tcW w:w="709" w:type="dxa"/>
            <w:vAlign w:val="center"/>
          </w:tcPr>
          <w:p>
            <w:pPr>
              <w:jc w:val="center"/>
              <w:rPr>
                <w:rFonts w:hint="eastAsia" w:ascii="宋体" w:hAnsi="宋体" w:cs="宋体"/>
                <w:sz w:val="24"/>
              </w:rPr>
            </w:pPr>
            <w:r>
              <w:rPr>
                <w:rFonts w:hint="eastAsia" w:ascii="宋体" w:hAnsi="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8931" w:type="dxa"/>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709" w:type="dxa"/>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3</w:t>
            </w:r>
            <w:r>
              <w:rPr>
                <w:rFonts w:ascii="宋体" w:hAnsi="宋体" w:cs="宋体"/>
                <w:b/>
                <w:szCs w:val="21"/>
                <w:lang w:val="zh-CN"/>
              </w:rPr>
              <w:t>0</w:t>
            </w:r>
          </w:p>
        </w:tc>
      </w:tr>
    </w:tbl>
    <w:p>
      <w:pPr>
        <w:rPr>
          <w:rFonts w:hint="eastAsia" w:ascii="宋体" w:hAnsi="宋体" w:eastAsia="宋体" w:cs="宋体"/>
          <w:sz w:val="24"/>
        </w:rPr>
      </w:pPr>
      <w:r>
        <w:rPr>
          <w:rFonts w:hint="eastAsia" w:ascii="宋体" w:hAnsi="宋体" w:eastAsia="宋体" w:cs="宋体"/>
          <w:sz w:val="24"/>
        </w:rPr>
        <w:t>注：各评委按规定的范围内进行量化打分，并统计总分。</w:t>
      </w:r>
    </w:p>
    <w:p>
      <w:pPr>
        <w:snapToGrid w:val="0"/>
        <w:rPr>
          <w:rFonts w:hint="eastAsia" w:ascii="宋体" w:hAnsi="宋体" w:cs="宋体"/>
          <w:b/>
          <w:sz w:val="28"/>
          <w:szCs w:val="28"/>
        </w:rPr>
      </w:pPr>
    </w:p>
    <w:p>
      <w:pPr>
        <w:snapToGrid w:val="0"/>
        <w:rPr>
          <w:rFonts w:hint="eastAsia" w:ascii="宋体" w:hAnsi="宋体" w:cs="宋体"/>
          <w:b/>
          <w:sz w:val="28"/>
          <w:szCs w:val="28"/>
        </w:rPr>
      </w:pPr>
      <w:r>
        <w:rPr>
          <w:rFonts w:hint="eastAsia" w:ascii="宋体" w:hAnsi="宋体" w:cs="宋体"/>
          <w:b/>
          <w:sz w:val="28"/>
          <w:szCs w:val="28"/>
        </w:rPr>
        <w:t>附表六</w:t>
      </w:r>
    </w:p>
    <w:p>
      <w:pPr>
        <w:snapToGrid w:val="0"/>
        <w:jc w:val="center"/>
        <w:rPr>
          <w:rFonts w:hint="eastAsia" w:ascii="宋体" w:hAnsi="宋体" w:cs="宋体"/>
          <w:b/>
          <w:sz w:val="28"/>
          <w:szCs w:val="28"/>
        </w:rPr>
      </w:pPr>
      <w:r>
        <w:rPr>
          <w:rFonts w:hint="eastAsia" w:ascii="宋体" w:hAnsi="宋体" w:cs="宋体"/>
          <w:b/>
          <w:sz w:val="28"/>
          <w:szCs w:val="28"/>
        </w:rPr>
        <w:t>技术评分表</w:t>
      </w:r>
    </w:p>
    <w:p>
      <w:pPr>
        <w:pStyle w:val="8"/>
        <w:rPr>
          <w:rFonts w:hint="eastAsia" w:ascii="宋体" w:hAnsi="宋体" w:cs="宋体"/>
        </w:rPr>
      </w:pP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133"/>
        <w:gridCol w:w="5951"/>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79"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序号</w:t>
            </w:r>
          </w:p>
        </w:tc>
        <w:tc>
          <w:tcPr>
            <w:tcW w:w="658"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评分项目</w:t>
            </w:r>
          </w:p>
        </w:tc>
        <w:tc>
          <w:tcPr>
            <w:tcW w:w="3457" w:type="pct"/>
            <w:vAlign w:val="center"/>
          </w:tcPr>
          <w:p>
            <w:pPr>
              <w:autoSpaceDE w:val="0"/>
              <w:autoSpaceDN w:val="0"/>
              <w:adjustRightInd w:val="0"/>
              <w:snapToGrid w:val="0"/>
              <w:spacing w:line="360" w:lineRule="exact"/>
              <w:jc w:val="center"/>
              <w:rPr>
                <w:rFonts w:hint="eastAsia" w:ascii="宋体" w:hAnsi="宋体" w:cs="宋体"/>
                <w:b/>
                <w:szCs w:val="21"/>
              </w:rPr>
            </w:pPr>
            <w:r>
              <w:rPr>
                <w:rFonts w:hint="eastAsia" w:ascii="宋体" w:hAnsi="宋体" w:cs="宋体"/>
                <w:b/>
                <w:szCs w:val="21"/>
              </w:rPr>
              <w:t>评分内容</w:t>
            </w:r>
          </w:p>
        </w:tc>
        <w:tc>
          <w:tcPr>
            <w:tcW w:w="406" w:type="pct"/>
            <w:vAlign w:val="center"/>
          </w:tcPr>
          <w:p>
            <w:pPr>
              <w:autoSpaceDE w:val="0"/>
              <w:autoSpaceDN w:val="0"/>
              <w:adjustRightInd w:val="0"/>
              <w:snapToGrid w:val="0"/>
              <w:spacing w:line="360" w:lineRule="exact"/>
              <w:jc w:val="center"/>
              <w:rPr>
                <w:rFonts w:ascii="宋体" w:hAnsi="宋体" w:cs="宋体"/>
                <w:b/>
                <w:szCs w:val="21"/>
              </w:rPr>
            </w:pPr>
            <w:r>
              <w:rPr>
                <w:rFonts w:hint="eastAsia" w:ascii="宋体" w:hAnsi="宋体" w:cs="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79" w:type="pc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1</w:t>
            </w:r>
          </w:p>
        </w:tc>
        <w:tc>
          <w:tcPr>
            <w:tcW w:w="658" w:type="pct"/>
            <w:vAlign w:val="center"/>
          </w:tcPr>
          <w:p>
            <w:pPr>
              <w:autoSpaceDE w:val="0"/>
              <w:autoSpaceDN w:val="0"/>
              <w:adjustRightInd w:val="0"/>
              <w:snapToGrid w:val="0"/>
              <w:jc w:val="center"/>
              <w:rPr>
                <w:rFonts w:hint="eastAsia" w:ascii="宋体" w:hAnsi="宋体" w:cs="宋体"/>
                <w:szCs w:val="21"/>
              </w:rPr>
            </w:pPr>
            <w:r>
              <w:rPr>
                <w:rFonts w:ascii="宋体" w:hAnsi="宋体" w:cs="宋体"/>
                <w:sz w:val="24"/>
              </w:rPr>
              <w:t>技术响 应程度</w:t>
            </w:r>
          </w:p>
        </w:tc>
        <w:tc>
          <w:tcPr>
            <w:tcW w:w="3457" w:type="pct"/>
            <w:vAlign w:val="center"/>
          </w:tcPr>
          <w:p>
            <w:pPr>
              <w:widowControl/>
              <w:adjustRightInd w:val="0"/>
              <w:snapToGrid w:val="0"/>
              <w:jc w:val="left"/>
              <w:rPr>
                <w:rFonts w:ascii="宋体" w:hAnsi="宋体" w:cs="宋体"/>
                <w:kern w:val="0"/>
                <w:szCs w:val="21"/>
              </w:rPr>
            </w:pPr>
            <w:r>
              <w:rPr>
                <w:rFonts w:ascii="宋体" w:hAnsi="宋体" w:cs="宋体"/>
                <w:sz w:val="24"/>
              </w:rPr>
              <w:t>投标人对招标文件“</w:t>
            </w:r>
            <w:r>
              <w:rPr>
                <w:rFonts w:hint="eastAsia" w:ascii="宋体" w:hAnsi="宋体" w:cs="宋体"/>
                <w:sz w:val="24"/>
              </w:rPr>
              <w:t>2.2 维护保养服务内容及要求</w:t>
            </w:r>
            <w:r>
              <w:rPr>
                <w:rFonts w:ascii="宋体" w:hAnsi="宋体" w:cs="宋体"/>
                <w:sz w:val="24"/>
              </w:rPr>
              <w:t>”的响应程度。</w:t>
            </w:r>
            <w:r>
              <w:rPr>
                <w:rFonts w:hint="eastAsia" w:ascii="宋体" w:hAnsi="宋体" w:cs="宋体"/>
                <w:sz w:val="24"/>
              </w:rPr>
              <w:t>优于的得6分；完全满足，得4分；</w:t>
            </w:r>
            <w:r>
              <w:rPr>
                <w:rFonts w:ascii="宋体" w:hAnsi="宋体" w:cs="宋体"/>
                <w:sz w:val="24"/>
              </w:rPr>
              <w:t>每有一项维护保养服务内容及要求条款不满足，扣 0.5 分，扣完为止。</w:t>
            </w:r>
            <w:r>
              <w:rPr>
                <w:rFonts w:hint="eastAsia" w:ascii="宋体" w:hAnsi="宋体" w:cs="宋体"/>
                <w:sz w:val="24"/>
              </w:rPr>
              <w:t>（提供技术要求响应表，若技术要求中有要求提供证明材料的，需提供符合要求证明材料，否则视为负偏离。）</w:t>
            </w:r>
          </w:p>
        </w:tc>
        <w:tc>
          <w:tcPr>
            <w:tcW w:w="406" w:type="pct"/>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79" w:type="pct"/>
            <w:vMerge w:val="restar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2</w:t>
            </w:r>
          </w:p>
        </w:tc>
        <w:tc>
          <w:tcPr>
            <w:tcW w:w="658" w:type="pct"/>
            <w:vMerge w:val="restart"/>
            <w:vAlign w:val="center"/>
          </w:tcPr>
          <w:p>
            <w:pPr>
              <w:autoSpaceDE w:val="0"/>
              <w:autoSpaceDN w:val="0"/>
              <w:adjustRightInd w:val="0"/>
              <w:snapToGrid w:val="0"/>
              <w:jc w:val="center"/>
              <w:rPr>
                <w:rFonts w:ascii="宋体" w:hAnsi="宋体" w:cs="宋体"/>
                <w:sz w:val="24"/>
              </w:rPr>
            </w:pPr>
            <w:r>
              <w:rPr>
                <w:rFonts w:hint="eastAsia" w:ascii="宋体" w:hAnsi="宋体" w:cs="宋体"/>
                <w:szCs w:val="21"/>
              </w:rPr>
              <w:t>技术服务团队</w:t>
            </w: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投标人拟投入本项目的项目经理情况：</w:t>
            </w:r>
          </w:p>
          <w:p>
            <w:pPr>
              <w:autoSpaceDE w:val="0"/>
              <w:autoSpaceDN w:val="0"/>
              <w:adjustRightInd w:val="0"/>
              <w:snapToGrid w:val="0"/>
              <w:rPr>
                <w:rFonts w:ascii="宋体" w:hAnsi="宋体" w:cs="宋体"/>
                <w:sz w:val="24"/>
              </w:rPr>
            </w:pPr>
            <w:r>
              <w:rPr>
                <w:rFonts w:hint="eastAsia" w:ascii="宋体" w:hAnsi="宋体" w:cs="宋体"/>
                <w:sz w:val="24"/>
              </w:rPr>
              <w:t>具备机电安装工程专业二级(含)以上注册建造师注册证书得2分，具有有效的安全生产考核合格证得2分，不提供的不得分，该项最高得分</w:t>
            </w:r>
            <w:r>
              <w:rPr>
                <w:rFonts w:ascii="宋体" w:hAnsi="宋体" w:cs="宋体"/>
                <w:sz w:val="24"/>
              </w:rPr>
              <w:t>4</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项目经理人员的姓名所在的位置，否则不得分。</w:t>
            </w:r>
          </w:p>
        </w:tc>
        <w:tc>
          <w:tcPr>
            <w:tcW w:w="406" w:type="pct"/>
            <w:vMerge w:val="restar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479" w:type="pct"/>
            <w:vMerge w:val="continue"/>
            <w:vAlign w:val="center"/>
          </w:tcPr>
          <w:p>
            <w:pPr>
              <w:autoSpaceDE w:val="0"/>
              <w:autoSpaceDN w:val="0"/>
              <w:adjustRightInd w:val="0"/>
              <w:snapToGrid w:val="0"/>
              <w:jc w:val="center"/>
              <w:rPr>
                <w:rFonts w:hint="eastAsia" w:ascii="宋体" w:hAnsi="宋体" w:cs="宋体"/>
                <w:szCs w:val="21"/>
              </w:rPr>
            </w:pPr>
          </w:p>
        </w:tc>
        <w:tc>
          <w:tcPr>
            <w:tcW w:w="658" w:type="pct"/>
            <w:vMerge w:val="continue"/>
            <w:vAlign w:val="center"/>
          </w:tcPr>
          <w:p>
            <w:pPr>
              <w:autoSpaceDE w:val="0"/>
              <w:autoSpaceDN w:val="0"/>
              <w:adjustRightInd w:val="0"/>
              <w:snapToGrid w:val="0"/>
              <w:jc w:val="center"/>
              <w:rPr>
                <w:rFonts w:ascii="宋体" w:hAnsi="宋体" w:cs="宋体"/>
                <w:sz w:val="24"/>
              </w:rPr>
            </w:pP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投标人拟投入本项目的技术负责人情况：</w:t>
            </w:r>
          </w:p>
          <w:p>
            <w:pPr>
              <w:autoSpaceDE w:val="0"/>
              <w:autoSpaceDN w:val="0"/>
              <w:adjustRightInd w:val="0"/>
              <w:snapToGrid w:val="0"/>
              <w:rPr>
                <w:rFonts w:ascii="宋体" w:hAnsi="宋体" w:cs="宋体"/>
                <w:sz w:val="24"/>
              </w:rPr>
            </w:pPr>
            <w:r>
              <w:rPr>
                <w:rFonts w:hint="eastAsia" w:ascii="宋体" w:hAnsi="宋体" w:cs="宋体"/>
                <w:sz w:val="24"/>
              </w:rPr>
              <w:t>具有电力、电气类工程师或以上资质，得</w:t>
            </w:r>
            <w:r>
              <w:rPr>
                <w:rFonts w:ascii="宋体" w:hAnsi="宋体" w:cs="宋体"/>
                <w:sz w:val="24"/>
              </w:rPr>
              <w:t>2</w:t>
            </w:r>
            <w:r>
              <w:rPr>
                <w:rFonts w:hint="eastAsia" w:ascii="宋体" w:hAnsi="宋体" w:cs="宋体"/>
                <w:sz w:val="24"/>
              </w:rPr>
              <w:t>分，不提供的不得分，该项最高得</w:t>
            </w:r>
            <w:r>
              <w:rPr>
                <w:rFonts w:ascii="宋体" w:hAnsi="宋体" w:cs="宋体"/>
                <w:sz w:val="24"/>
              </w:rPr>
              <w:t>2</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技术负责人的姓名所在的位置，否则不得分。</w:t>
            </w:r>
          </w:p>
        </w:tc>
        <w:tc>
          <w:tcPr>
            <w:tcW w:w="406" w:type="pct"/>
            <w:vMerge w:val="continue"/>
            <w:vAlign w:val="center"/>
          </w:tcPr>
          <w:p>
            <w:pPr>
              <w:autoSpaceDE w:val="0"/>
              <w:autoSpaceDN w:val="0"/>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trPr>
        <w:tc>
          <w:tcPr>
            <w:tcW w:w="479" w:type="pct"/>
            <w:vMerge w:val="continue"/>
            <w:vAlign w:val="center"/>
          </w:tcPr>
          <w:p>
            <w:pPr>
              <w:autoSpaceDE w:val="0"/>
              <w:autoSpaceDN w:val="0"/>
              <w:adjustRightInd w:val="0"/>
              <w:snapToGrid w:val="0"/>
              <w:jc w:val="center"/>
              <w:rPr>
                <w:rFonts w:hint="eastAsia" w:ascii="宋体" w:hAnsi="宋体" w:cs="宋体"/>
                <w:szCs w:val="21"/>
              </w:rPr>
            </w:pPr>
          </w:p>
        </w:tc>
        <w:tc>
          <w:tcPr>
            <w:tcW w:w="658" w:type="pct"/>
            <w:vMerge w:val="continue"/>
            <w:vAlign w:val="center"/>
          </w:tcPr>
          <w:p>
            <w:pPr>
              <w:autoSpaceDE w:val="0"/>
              <w:autoSpaceDN w:val="0"/>
              <w:adjustRightInd w:val="0"/>
              <w:snapToGrid w:val="0"/>
              <w:jc w:val="center"/>
              <w:rPr>
                <w:rFonts w:ascii="宋体" w:hAnsi="宋体" w:cs="宋体"/>
                <w:sz w:val="24"/>
              </w:rPr>
            </w:pPr>
          </w:p>
        </w:tc>
        <w:tc>
          <w:tcPr>
            <w:tcW w:w="3457" w:type="pct"/>
            <w:vAlign w:val="center"/>
          </w:tcPr>
          <w:p>
            <w:pPr>
              <w:autoSpaceDE w:val="0"/>
              <w:autoSpaceDN w:val="0"/>
              <w:adjustRightInd w:val="0"/>
              <w:snapToGrid w:val="0"/>
              <w:rPr>
                <w:rFonts w:ascii="宋体" w:hAnsi="宋体" w:cs="宋体"/>
                <w:sz w:val="24"/>
              </w:rPr>
            </w:pPr>
            <w:r>
              <w:rPr>
                <w:rFonts w:hint="eastAsia" w:ascii="宋体" w:hAnsi="宋体" w:cs="宋体"/>
                <w:sz w:val="24"/>
              </w:rPr>
              <w:t>投标人拟投入本项目的维保人员情况：</w:t>
            </w:r>
          </w:p>
          <w:p>
            <w:pPr>
              <w:autoSpaceDE w:val="0"/>
              <w:autoSpaceDN w:val="0"/>
              <w:adjustRightInd w:val="0"/>
              <w:snapToGrid w:val="0"/>
              <w:rPr>
                <w:rFonts w:ascii="宋体" w:hAnsi="宋体" w:cs="宋体"/>
                <w:sz w:val="24"/>
              </w:rPr>
            </w:pPr>
            <w:r>
              <w:rPr>
                <w:rFonts w:hint="eastAsia" w:ascii="宋体" w:hAnsi="宋体" w:cs="宋体"/>
                <w:sz w:val="24"/>
              </w:rPr>
              <w:t>持有人力资源和社会保障部门颁发的电工职业资格证书：初级(五级)得3分，中级（四级）得5分，高级（三级）或以上得8分，不提供的不得分，以所投维修人员最低职业资格级别作为评审标准，该项最高得</w:t>
            </w:r>
            <w:r>
              <w:rPr>
                <w:rFonts w:ascii="宋体" w:hAnsi="宋体" w:cs="宋体"/>
                <w:sz w:val="24"/>
              </w:rPr>
              <w:t>8</w:t>
            </w:r>
            <w:r>
              <w:rPr>
                <w:rFonts w:hint="eastAsia" w:ascii="宋体" w:hAnsi="宋体" w:cs="宋体"/>
                <w:sz w:val="24"/>
              </w:rPr>
              <w:t>分。</w:t>
            </w:r>
          </w:p>
          <w:p>
            <w:pPr>
              <w:autoSpaceDE w:val="0"/>
              <w:autoSpaceDN w:val="0"/>
              <w:adjustRightInd w:val="0"/>
              <w:snapToGrid w:val="0"/>
              <w:rPr>
                <w:rFonts w:ascii="宋体" w:hAnsi="宋体" w:cs="宋体"/>
                <w:sz w:val="24"/>
              </w:rPr>
            </w:pPr>
            <w:r>
              <w:rPr>
                <w:rFonts w:hint="eastAsia" w:ascii="宋体" w:hAnsi="宋体" w:cs="宋体"/>
                <w:sz w:val="24"/>
              </w:rPr>
              <w:t>注：投标时须提供有效证书复印件及由社保行政主管部门出具的投保单位为投标人本公司的投标截止前三个月的任意一个月的参保证明材料，并加盖投标人公章；须在社保缴纳证明文件上清晰标注出拟投入的电工的姓名所在的位置，否则不得分。</w:t>
            </w:r>
          </w:p>
        </w:tc>
        <w:tc>
          <w:tcPr>
            <w:tcW w:w="406" w:type="pct"/>
            <w:vMerge w:val="continue"/>
            <w:vAlign w:val="center"/>
          </w:tcPr>
          <w:p>
            <w:pPr>
              <w:autoSpaceDE w:val="0"/>
              <w:autoSpaceDN w:val="0"/>
              <w:adjustRightInd w:val="0"/>
              <w:snapToGrid w:val="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trPr>
        <w:tc>
          <w:tcPr>
            <w:tcW w:w="479" w:type="pct"/>
            <w:vAlign w:val="center"/>
          </w:tcPr>
          <w:p>
            <w:pPr>
              <w:autoSpaceDE w:val="0"/>
              <w:autoSpaceDN w:val="0"/>
              <w:adjustRightInd w:val="0"/>
              <w:snapToGrid w:val="0"/>
              <w:jc w:val="center"/>
              <w:rPr>
                <w:rFonts w:hint="eastAsia" w:ascii="宋体" w:hAnsi="宋体" w:cs="宋体"/>
                <w:szCs w:val="21"/>
              </w:rPr>
            </w:pPr>
            <w:r>
              <w:rPr>
                <w:rFonts w:hint="eastAsia" w:ascii="宋体" w:hAnsi="宋体" w:cs="宋体"/>
                <w:szCs w:val="21"/>
              </w:rPr>
              <w:t>3</w:t>
            </w:r>
          </w:p>
        </w:tc>
        <w:tc>
          <w:tcPr>
            <w:tcW w:w="658" w:type="pct"/>
            <w:vAlign w:val="center"/>
          </w:tcPr>
          <w:p>
            <w:pPr>
              <w:autoSpaceDE w:val="0"/>
              <w:autoSpaceDN w:val="0"/>
              <w:adjustRightInd w:val="0"/>
              <w:snapToGrid w:val="0"/>
              <w:jc w:val="center"/>
              <w:rPr>
                <w:rFonts w:hint="eastAsia" w:ascii="宋体" w:hAnsi="宋体" w:cs="宋体"/>
                <w:szCs w:val="21"/>
              </w:rPr>
            </w:pPr>
            <w:r>
              <w:rPr>
                <w:rFonts w:ascii="宋体" w:hAnsi="宋体" w:cs="宋体"/>
                <w:sz w:val="24"/>
              </w:rPr>
              <w:t>维保</w:t>
            </w:r>
            <w:r>
              <w:rPr>
                <w:rFonts w:hint="eastAsia" w:ascii="宋体" w:hAnsi="宋体" w:cs="宋体"/>
                <w:sz w:val="24"/>
              </w:rPr>
              <w:t>服务工作</w:t>
            </w:r>
            <w:r>
              <w:rPr>
                <w:rFonts w:ascii="宋体" w:hAnsi="宋体" w:cs="宋体"/>
                <w:sz w:val="24"/>
              </w:rPr>
              <w:t>方案</w:t>
            </w:r>
          </w:p>
        </w:tc>
        <w:tc>
          <w:tcPr>
            <w:tcW w:w="3457" w:type="pct"/>
            <w:vAlign w:val="center"/>
          </w:tcPr>
          <w:p>
            <w:pPr>
              <w:autoSpaceDE w:val="0"/>
              <w:autoSpaceDN w:val="0"/>
              <w:adjustRightInd w:val="0"/>
              <w:snapToGrid w:val="0"/>
              <w:rPr>
                <w:rFonts w:ascii="宋体" w:hAnsi="宋体" w:cs="宋体"/>
                <w:sz w:val="24"/>
              </w:rPr>
            </w:pPr>
            <w:r>
              <w:rPr>
                <w:rFonts w:ascii="宋体" w:hAnsi="宋体" w:cs="宋体"/>
                <w:sz w:val="24"/>
              </w:rPr>
              <w:t>投标人针对本项目维保的总体工作方案，包括管理模式与配套措施、机构设置与运作流程。</w:t>
            </w:r>
          </w:p>
          <w:p>
            <w:pPr>
              <w:numPr>
                <w:ilvl w:val="0"/>
                <w:numId w:val="13"/>
              </w:numPr>
              <w:autoSpaceDE w:val="0"/>
              <w:autoSpaceDN w:val="0"/>
              <w:adjustRightInd w:val="0"/>
              <w:snapToGrid w:val="0"/>
              <w:rPr>
                <w:rFonts w:ascii="宋体" w:hAnsi="宋体" w:cs="宋体"/>
                <w:sz w:val="24"/>
              </w:rPr>
            </w:pPr>
            <w:r>
              <w:rPr>
                <w:rFonts w:ascii="宋体" w:hAnsi="宋体" w:cs="宋体"/>
                <w:sz w:val="24"/>
              </w:rPr>
              <w:t>整个项目的工作方案内容全面，内容详实，针对性和可操作性强，完整阐述各个阶段的工作的，得</w:t>
            </w:r>
            <w:r>
              <w:rPr>
                <w:rFonts w:hint="eastAsia" w:ascii="宋体" w:hAnsi="宋体" w:cs="宋体"/>
                <w:sz w:val="24"/>
              </w:rPr>
              <w:t>10</w:t>
            </w:r>
            <w:r>
              <w:rPr>
                <w:rFonts w:ascii="宋体" w:hAnsi="宋体" w:cs="宋体"/>
                <w:sz w:val="24"/>
              </w:rPr>
              <w:t xml:space="preserve">分； </w:t>
            </w:r>
          </w:p>
          <w:p>
            <w:pPr>
              <w:autoSpaceDE w:val="0"/>
              <w:autoSpaceDN w:val="0"/>
              <w:adjustRightInd w:val="0"/>
              <w:snapToGrid w:val="0"/>
              <w:rPr>
                <w:rFonts w:ascii="宋体" w:hAnsi="宋体" w:cs="宋体"/>
                <w:sz w:val="24"/>
              </w:rPr>
            </w:pPr>
            <w:r>
              <w:rPr>
                <w:rFonts w:ascii="宋体" w:hAnsi="宋体" w:cs="宋体"/>
                <w:sz w:val="24"/>
              </w:rPr>
              <w:t>2）整个项目的工作方案内容相对全面，内容充足，具备一定的针对性和可操作性，能分阶段阐述各项工作的，得</w:t>
            </w:r>
            <w:r>
              <w:rPr>
                <w:rFonts w:hint="eastAsia" w:ascii="宋体" w:hAnsi="宋体" w:cs="宋体"/>
                <w:sz w:val="24"/>
              </w:rPr>
              <w:t>7</w:t>
            </w:r>
            <w:r>
              <w:rPr>
                <w:rFonts w:ascii="宋体" w:hAnsi="宋体" w:cs="宋体"/>
                <w:sz w:val="24"/>
              </w:rPr>
              <w:t xml:space="preserve">分； </w:t>
            </w:r>
          </w:p>
          <w:p>
            <w:pPr>
              <w:autoSpaceDE w:val="0"/>
              <w:autoSpaceDN w:val="0"/>
              <w:adjustRightInd w:val="0"/>
              <w:snapToGrid w:val="0"/>
              <w:rPr>
                <w:rFonts w:ascii="宋体" w:hAnsi="宋体" w:cs="宋体"/>
                <w:sz w:val="24"/>
              </w:rPr>
            </w:pPr>
            <w:r>
              <w:rPr>
                <w:rFonts w:ascii="宋体" w:hAnsi="宋体" w:cs="宋体"/>
                <w:sz w:val="24"/>
              </w:rPr>
              <w:t>3）整个项目的工作方案内容不全面，内容不完整，不具备针对性和可操作性，不能阐述各项工作的，得</w:t>
            </w:r>
            <w:r>
              <w:rPr>
                <w:rFonts w:hint="eastAsia" w:ascii="宋体" w:hAnsi="宋体" w:cs="宋体"/>
                <w:sz w:val="24"/>
              </w:rPr>
              <w:t>4</w:t>
            </w:r>
            <w:r>
              <w:rPr>
                <w:rFonts w:ascii="宋体" w:hAnsi="宋体" w:cs="宋体"/>
                <w:sz w:val="24"/>
              </w:rPr>
              <w:t>分；</w:t>
            </w:r>
          </w:p>
          <w:p>
            <w:pPr>
              <w:autoSpaceDE w:val="0"/>
              <w:autoSpaceDN w:val="0"/>
              <w:adjustRightInd w:val="0"/>
              <w:snapToGrid w:val="0"/>
              <w:rPr>
                <w:rFonts w:ascii="宋体" w:hAnsi="宋体" w:cs="宋体"/>
                <w:kern w:val="0"/>
                <w:szCs w:val="21"/>
              </w:rPr>
            </w:pPr>
            <w:r>
              <w:rPr>
                <w:rFonts w:ascii="宋体" w:hAnsi="宋体" w:cs="宋体"/>
                <w:sz w:val="24"/>
              </w:rPr>
              <w:t>4）无提供工作方案的不得分。</w:t>
            </w:r>
          </w:p>
        </w:tc>
        <w:tc>
          <w:tcPr>
            <w:tcW w:w="406" w:type="pct"/>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479" w:type="pct"/>
            <w:vAlign w:val="center"/>
          </w:tcPr>
          <w:p>
            <w:pPr>
              <w:autoSpaceDE w:val="0"/>
              <w:autoSpaceDN w:val="0"/>
              <w:adjustRightInd w:val="0"/>
              <w:snapToGrid w:val="0"/>
              <w:jc w:val="center"/>
              <w:rPr>
                <w:rFonts w:hint="eastAsia" w:ascii="宋体" w:hAnsi="宋体" w:cs="宋体"/>
                <w:sz w:val="24"/>
              </w:rPr>
            </w:pPr>
            <w:r>
              <w:rPr>
                <w:rFonts w:hint="eastAsia" w:ascii="宋体" w:hAnsi="宋体" w:cs="宋体"/>
                <w:sz w:val="24"/>
              </w:rPr>
              <w:t>4</w:t>
            </w:r>
          </w:p>
        </w:tc>
        <w:tc>
          <w:tcPr>
            <w:tcW w:w="658" w:type="pct"/>
            <w:vAlign w:val="center"/>
          </w:tcPr>
          <w:p>
            <w:pPr>
              <w:adjustRightInd w:val="0"/>
              <w:snapToGrid w:val="0"/>
              <w:jc w:val="left"/>
              <w:rPr>
                <w:rFonts w:hint="eastAsia" w:ascii="宋体" w:hAnsi="宋体" w:cs="宋体"/>
                <w:sz w:val="24"/>
              </w:rPr>
            </w:pPr>
            <w:r>
              <w:rPr>
                <w:rFonts w:hint="eastAsia" w:ascii="宋体" w:hAnsi="宋体" w:cs="宋体"/>
                <w:kern w:val="0"/>
                <w:sz w:val="24"/>
              </w:rPr>
              <w:t>应急方案与质量保证措施</w:t>
            </w:r>
          </w:p>
        </w:tc>
        <w:tc>
          <w:tcPr>
            <w:tcW w:w="3457" w:type="pct"/>
            <w:vAlign w:val="center"/>
          </w:tcPr>
          <w:p>
            <w:pPr>
              <w:adjustRightInd w:val="0"/>
              <w:snapToGrid w:val="0"/>
              <w:jc w:val="left"/>
              <w:rPr>
                <w:rFonts w:ascii="宋体" w:hAnsi="宋体" w:cs="宋体"/>
                <w:kern w:val="0"/>
                <w:sz w:val="24"/>
              </w:rPr>
            </w:pPr>
            <w:r>
              <w:rPr>
                <w:rFonts w:hint="eastAsia" w:ascii="宋体" w:hAnsi="宋体" w:cs="宋体"/>
                <w:kern w:val="0"/>
                <w:sz w:val="24"/>
              </w:rPr>
              <w:t>投标人针对本项目制定应急方案与质量保证措施，主要考察紧急状况、系统故障或特殊情况时的维保、检修工作及确保电控</w:t>
            </w:r>
            <w:r>
              <w:rPr>
                <w:rFonts w:hint="eastAsia" w:ascii="宋体" w:hAnsi="宋体" w:cs="宋体"/>
                <w:kern w:val="0"/>
                <w:sz w:val="24"/>
                <w:lang w:val="en-US" w:eastAsia="zh-CN"/>
              </w:rPr>
              <w:t>及空调控制</w:t>
            </w:r>
            <w:r>
              <w:rPr>
                <w:rFonts w:hint="eastAsia" w:ascii="宋体" w:hAnsi="宋体" w:cs="宋体"/>
                <w:kern w:val="0"/>
                <w:sz w:val="24"/>
              </w:rPr>
              <w:t>系统设备正常运行的方案等。</w:t>
            </w:r>
          </w:p>
          <w:p>
            <w:pPr>
              <w:adjustRightInd w:val="0"/>
              <w:snapToGrid w:val="0"/>
              <w:jc w:val="left"/>
              <w:rPr>
                <w:rFonts w:ascii="宋体" w:hAnsi="宋体" w:cs="宋体"/>
                <w:kern w:val="0"/>
                <w:sz w:val="24"/>
              </w:rPr>
            </w:pPr>
            <w:r>
              <w:rPr>
                <w:rFonts w:hint="eastAsia" w:ascii="宋体" w:hAnsi="宋体" w:cs="宋体"/>
                <w:kern w:val="0"/>
                <w:sz w:val="24"/>
              </w:rPr>
              <w:t>（1）方案详细完整，安排科学、可行，完全适用且优于本项目用户需求得10分。</w:t>
            </w:r>
          </w:p>
          <w:p>
            <w:pPr>
              <w:adjustRightInd w:val="0"/>
              <w:snapToGrid w:val="0"/>
              <w:jc w:val="left"/>
              <w:rPr>
                <w:rFonts w:ascii="宋体" w:hAnsi="宋体" w:cs="宋体"/>
                <w:kern w:val="0"/>
                <w:sz w:val="24"/>
              </w:rPr>
            </w:pPr>
            <w:r>
              <w:rPr>
                <w:rFonts w:hint="eastAsia" w:ascii="宋体" w:hAnsi="宋体" w:cs="宋体"/>
                <w:kern w:val="0"/>
                <w:sz w:val="24"/>
              </w:rPr>
              <w:t>（2）方案基本完整，安排较科学、基本可行，完全适用本项目用户需求得7分。</w:t>
            </w:r>
          </w:p>
          <w:p>
            <w:pPr>
              <w:adjustRightInd w:val="0"/>
              <w:snapToGrid w:val="0"/>
              <w:jc w:val="left"/>
              <w:rPr>
                <w:rFonts w:ascii="宋体" w:hAnsi="宋体" w:cs="宋体"/>
                <w:kern w:val="0"/>
                <w:sz w:val="24"/>
              </w:rPr>
            </w:pPr>
            <w:r>
              <w:rPr>
                <w:rFonts w:hint="eastAsia" w:ascii="宋体" w:hAnsi="宋体" w:cs="宋体"/>
                <w:kern w:val="0"/>
                <w:sz w:val="24"/>
              </w:rPr>
              <w:t>（3）方案不完整、安排不科学、不可行，部分适用本项目用户需求得4分。</w:t>
            </w:r>
          </w:p>
          <w:p>
            <w:pPr>
              <w:adjustRightInd w:val="0"/>
              <w:snapToGrid w:val="0"/>
              <w:jc w:val="left"/>
              <w:rPr>
                <w:rFonts w:hint="eastAsia" w:ascii="宋体" w:hAnsi="宋体" w:cs="宋体"/>
                <w:kern w:val="0"/>
                <w:sz w:val="24"/>
              </w:rPr>
            </w:pPr>
            <w:r>
              <w:rPr>
                <w:rFonts w:hint="eastAsia" w:ascii="宋体" w:hAnsi="宋体" w:cs="宋体"/>
                <w:kern w:val="0"/>
                <w:sz w:val="24"/>
              </w:rPr>
              <w:t>不提供不得分。</w:t>
            </w:r>
          </w:p>
        </w:tc>
        <w:tc>
          <w:tcPr>
            <w:tcW w:w="406" w:type="pct"/>
            <w:vAlign w:val="center"/>
          </w:tcPr>
          <w:p>
            <w:pPr>
              <w:autoSpaceDE w:val="0"/>
              <w:autoSpaceDN w:val="0"/>
              <w:adjustRightInd w:val="0"/>
              <w:snapToGrid w:val="0"/>
              <w:jc w:val="center"/>
              <w:rPr>
                <w:rFonts w:ascii="宋体" w:hAnsi="宋体" w:cs="宋体"/>
                <w:kern w:val="0"/>
                <w:sz w:val="24"/>
              </w:rPr>
            </w:pPr>
            <w:r>
              <w:rPr>
                <w:rFonts w:hint="eastAsia" w:ascii="宋体" w:hAnsi="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594" w:type="pct"/>
            <w:gridSpan w:val="3"/>
            <w:vAlign w:val="center"/>
          </w:tcPr>
          <w:p>
            <w:pPr>
              <w:autoSpaceDE w:val="0"/>
              <w:autoSpaceDN w:val="0"/>
              <w:adjustRightInd w:val="0"/>
              <w:snapToGrid w:val="0"/>
              <w:jc w:val="center"/>
              <w:rPr>
                <w:rFonts w:ascii="宋体" w:hAnsi="宋体" w:cs="宋体"/>
                <w:b/>
                <w:szCs w:val="21"/>
                <w:lang w:val="zh-CN"/>
              </w:rPr>
            </w:pPr>
            <w:r>
              <w:rPr>
                <w:rFonts w:hint="eastAsia" w:ascii="宋体" w:hAnsi="宋体" w:cs="宋体"/>
                <w:b/>
                <w:szCs w:val="21"/>
                <w:lang w:val="zh-CN"/>
              </w:rPr>
              <w:t>合计</w:t>
            </w:r>
          </w:p>
        </w:tc>
        <w:tc>
          <w:tcPr>
            <w:tcW w:w="406" w:type="pct"/>
            <w:vAlign w:val="center"/>
          </w:tcPr>
          <w:p>
            <w:pPr>
              <w:autoSpaceDE w:val="0"/>
              <w:autoSpaceDN w:val="0"/>
              <w:adjustRightInd w:val="0"/>
              <w:snapToGrid w:val="0"/>
              <w:jc w:val="center"/>
              <w:rPr>
                <w:rFonts w:ascii="宋体" w:hAnsi="宋体" w:cs="宋体"/>
                <w:b/>
                <w:szCs w:val="21"/>
              </w:rPr>
            </w:pPr>
            <w:r>
              <w:rPr>
                <w:rFonts w:hint="eastAsia" w:ascii="宋体" w:hAnsi="宋体" w:cs="宋体"/>
                <w:b/>
                <w:szCs w:val="21"/>
              </w:rPr>
              <w:t>40</w:t>
            </w:r>
          </w:p>
        </w:tc>
      </w:tr>
    </w:tbl>
    <w:p>
      <w:pPr>
        <w:widowControl/>
        <w:adjustRightInd w:val="0"/>
        <w:snapToGrid w:val="0"/>
        <w:jc w:val="left"/>
        <w:rPr>
          <w:rFonts w:hint="eastAsia" w:ascii="宋体" w:hAnsi="宋体" w:eastAsia="宋体" w:cs="宋体"/>
          <w:sz w:val="24"/>
        </w:rPr>
      </w:pPr>
    </w:p>
    <w:p>
      <w:pPr>
        <w:widowControl/>
        <w:adjustRightInd w:val="0"/>
        <w:snapToGrid w:val="0"/>
        <w:jc w:val="left"/>
        <w:rPr>
          <w:rFonts w:hint="eastAsia" w:ascii="宋体" w:hAnsi="宋体" w:eastAsia="宋体" w:cs="宋体"/>
          <w:sz w:val="24"/>
        </w:rPr>
      </w:pPr>
      <w:r>
        <w:rPr>
          <w:rFonts w:hint="eastAsia" w:ascii="宋体" w:hAnsi="宋体" w:eastAsia="宋体" w:cs="宋体"/>
          <w:sz w:val="24"/>
        </w:rPr>
        <w:t>注：各评委按规定的范围内进行量化打分，并统计总分。</w:t>
      </w:r>
    </w:p>
    <w:p>
      <w:pPr>
        <w:widowControl/>
        <w:adjustRightInd w:val="0"/>
        <w:snapToGrid w:val="0"/>
        <w:jc w:val="left"/>
        <w:rPr>
          <w:rFonts w:hint="eastAsia" w:ascii="宋体" w:hAnsi="宋体" w:eastAsia="宋体" w:cs="宋体"/>
          <w:sz w:val="24"/>
        </w:rPr>
      </w:pPr>
      <w:r>
        <w:rPr>
          <w:rFonts w:hint="eastAsia" w:ascii="宋体" w:hAnsi="宋体" w:cs="宋体"/>
          <w:b/>
          <w:sz w:val="28"/>
          <w:szCs w:val="28"/>
        </w:rPr>
        <w:br w:type="page"/>
      </w:r>
    </w:p>
    <w:p>
      <w:pPr>
        <w:snapToGrid w:val="0"/>
        <w:jc w:val="center"/>
        <w:rPr>
          <w:rFonts w:hint="eastAsia" w:ascii="宋体" w:hAnsi="宋体" w:eastAsia="宋体" w:cs="宋体"/>
          <w:sz w:val="24"/>
        </w:rPr>
      </w:pPr>
    </w:p>
    <w:p>
      <w:pPr>
        <w:pStyle w:val="3"/>
        <w:spacing w:before="0" w:after="0" w:line="240" w:lineRule="auto"/>
        <w:rPr>
          <w:rFonts w:hint="eastAsia" w:ascii="宋体" w:hAnsi="宋体" w:cs="宋体"/>
          <w:bCs w:val="0"/>
        </w:rPr>
      </w:pPr>
      <w:bookmarkStart w:id="27" w:name="_Toc7017644"/>
      <w:bookmarkStart w:id="28" w:name="_Toc80020646"/>
      <w:bookmarkStart w:id="29" w:name="_Toc9347041"/>
      <w:r>
        <w:rPr>
          <w:rFonts w:hint="eastAsia" w:ascii="宋体" w:hAnsi="宋体" w:cs="宋体"/>
          <w:bCs w:val="0"/>
        </w:rPr>
        <w:t>第五部分  合同格式及主要条款</w:t>
      </w:r>
      <w:bookmarkEnd w:id="27"/>
      <w:bookmarkEnd w:id="28"/>
      <w:bookmarkEnd w:id="29"/>
    </w:p>
    <w:p>
      <w:pPr>
        <w:jc w:val="center"/>
        <w:rPr>
          <w:rFonts w:hint="eastAsia" w:ascii="宋体" w:hAnsi="宋体" w:cs="宋体"/>
          <w:b/>
          <w:bCs/>
          <w:sz w:val="24"/>
        </w:rPr>
      </w:pPr>
    </w:p>
    <w:p>
      <w:pPr>
        <w:adjustRightInd w:val="0"/>
        <w:snapToGrid w:val="0"/>
        <w:spacing w:line="480" w:lineRule="exact"/>
        <w:ind w:right="360"/>
        <w:jc w:val="center"/>
        <w:rPr>
          <w:rFonts w:hint="eastAsia" w:ascii="宋体" w:hAnsi="宋体" w:cs="宋体"/>
          <w:b/>
          <w:sz w:val="24"/>
          <w:u w:val="double"/>
        </w:rPr>
      </w:pPr>
      <w:r>
        <w:rPr>
          <w:rFonts w:hint="eastAsia" w:ascii="宋体" w:hAnsi="宋体" w:cs="宋体"/>
          <w:b/>
          <w:bCs/>
          <w:sz w:val="24"/>
          <w:u w:val="double"/>
        </w:rPr>
        <w:t>本合同格式仅供参考，具体条款及内容以双方最终协商一致的为准</w:t>
      </w:r>
    </w:p>
    <w:p>
      <w:pPr>
        <w:spacing w:line="0" w:lineRule="atLeast"/>
        <w:ind w:left="-2" w:leftChars="-1" w:firstLine="482" w:firstLineChars="200"/>
        <w:rPr>
          <w:rFonts w:hint="eastAsia" w:ascii="宋体" w:hAnsi="宋体" w:cs="宋体"/>
          <w:b/>
          <w:sz w:val="24"/>
        </w:rPr>
      </w:pPr>
    </w:p>
    <w:p>
      <w:pPr>
        <w:numPr>
          <w:ilvl w:val="0"/>
          <w:numId w:val="14"/>
        </w:numPr>
        <w:rPr>
          <w:rFonts w:hint="eastAsia" w:ascii="宋体" w:hAnsi="宋体" w:cs="宋体"/>
          <w:b/>
          <w:sz w:val="24"/>
        </w:rPr>
      </w:pPr>
      <w:r>
        <w:rPr>
          <w:rFonts w:hint="eastAsia" w:ascii="宋体" w:hAnsi="宋体" w:cs="宋体"/>
          <w:b/>
          <w:bCs/>
          <w:sz w:val="24"/>
        </w:rPr>
        <w:t>组成合同的文件</w:t>
      </w:r>
    </w:p>
    <w:p>
      <w:pPr>
        <w:numPr>
          <w:ilvl w:val="0"/>
          <w:numId w:val="15"/>
        </w:numPr>
        <w:rPr>
          <w:rFonts w:hint="eastAsia" w:ascii="宋体" w:hAnsi="宋体" w:cs="宋体"/>
          <w:sz w:val="24"/>
        </w:rPr>
      </w:pPr>
      <w:r>
        <w:rPr>
          <w:rFonts w:hint="eastAsia" w:ascii="宋体" w:hAnsi="宋体" w:cs="宋体"/>
          <w:sz w:val="24"/>
        </w:rPr>
        <w:t>本合同协议书。</w:t>
      </w:r>
    </w:p>
    <w:p>
      <w:pPr>
        <w:numPr>
          <w:ilvl w:val="0"/>
          <w:numId w:val="15"/>
        </w:numPr>
        <w:rPr>
          <w:rFonts w:hint="eastAsia" w:ascii="宋体" w:hAnsi="宋体" w:cs="宋体"/>
          <w:sz w:val="24"/>
        </w:rPr>
      </w:pPr>
      <w:r>
        <w:rPr>
          <w:rFonts w:hint="eastAsia" w:ascii="宋体" w:hAnsi="宋体" w:cs="宋体"/>
          <w:sz w:val="24"/>
        </w:rPr>
        <w:t>中标通知书。</w:t>
      </w:r>
    </w:p>
    <w:p>
      <w:pPr>
        <w:numPr>
          <w:ilvl w:val="0"/>
          <w:numId w:val="15"/>
        </w:numPr>
        <w:rPr>
          <w:rFonts w:hint="eastAsia" w:ascii="宋体" w:hAnsi="宋体" w:cs="宋体"/>
          <w:sz w:val="24"/>
        </w:rPr>
      </w:pPr>
      <w:r>
        <w:rPr>
          <w:rFonts w:hint="eastAsia" w:ascii="宋体" w:hAnsi="宋体" w:cs="宋体"/>
          <w:sz w:val="24"/>
        </w:rPr>
        <w:t>投标函及其附件。</w:t>
      </w:r>
    </w:p>
    <w:p>
      <w:pPr>
        <w:numPr>
          <w:ilvl w:val="0"/>
          <w:numId w:val="15"/>
        </w:numPr>
        <w:rPr>
          <w:rFonts w:hint="eastAsia" w:ascii="宋体" w:hAnsi="宋体" w:cs="宋体"/>
          <w:sz w:val="24"/>
        </w:rPr>
      </w:pPr>
      <w:r>
        <w:rPr>
          <w:rFonts w:hint="eastAsia" w:ascii="宋体" w:hAnsi="宋体" w:cs="宋体"/>
          <w:sz w:val="24"/>
        </w:rPr>
        <w:t>招标文件。</w:t>
      </w:r>
    </w:p>
    <w:p>
      <w:pPr>
        <w:numPr>
          <w:ilvl w:val="0"/>
          <w:numId w:val="15"/>
        </w:numPr>
        <w:rPr>
          <w:rFonts w:hint="eastAsia" w:ascii="宋体" w:hAnsi="宋体" w:cs="宋体"/>
          <w:sz w:val="24"/>
        </w:rPr>
      </w:pPr>
      <w:r>
        <w:rPr>
          <w:rFonts w:hint="eastAsia" w:ascii="宋体" w:hAnsi="宋体" w:cs="宋体"/>
          <w:sz w:val="24"/>
        </w:rPr>
        <w:t>标准、规范及有关文件。</w:t>
      </w:r>
    </w:p>
    <w:p>
      <w:pPr>
        <w:ind w:firstLine="480" w:firstLineChars="200"/>
        <w:rPr>
          <w:rFonts w:hint="eastAsia" w:ascii="宋体" w:hAnsi="宋体" w:cs="宋体"/>
          <w:sz w:val="24"/>
        </w:rPr>
      </w:pPr>
      <w:r>
        <w:rPr>
          <w:rFonts w:hint="eastAsia" w:ascii="宋体" w:hAnsi="宋体" w:cs="宋体"/>
          <w:sz w:val="24"/>
        </w:rPr>
        <w:t>上述所指合同文件应认为是互相补充和解释的，若彼此内容存在矛盾，应以合同及事后的书面补充协议为准。</w:t>
      </w:r>
    </w:p>
    <w:p>
      <w:pPr>
        <w:numPr>
          <w:ilvl w:val="0"/>
          <w:numId w:val="14"/>
        </w:numPr>
        <w:rPr>
          <w:rFonts w:hint="eastAsia" w:ascii="宋体" w:hAnsi="宋体" w:cs="宋体"/>
          <w:b/>
          <w:sz w:val="24"/>
        </w:rPr>
      </w:pPr>
      <w:r>
        <w:rPr>
          <w:rFonts w:hint="eastAsia" w:ascii="宋体" w:hAnsi="宋体" w:cs="宋体"/>
          <w:b/>
          <w:sz w:val="24"/>
        </w:rPr>
        <w:t>合同标的</w:t>
      </w:r>
    </w:p>
    <w:p>
      <w:pPr>
        <w:numPr>
          <w:ilvl w:val="0"/>
          <w:numId w:val="16"/>
        </w:numPr>
        <w:rPr>
          <w:rFonts w:hint="eastAsia" w:ascii="宋体" w:hAnsi="宋体" w:cs="宋体"/>
          <w:sz w:val="24"/>
        </w:rPr>
      </w:pPr>
      <w:r>
        <w:rPr>
          <w:rFonts w:hint="eastAsia" w:ascii="宋体" w:hAnsi="宋体" w:cs="宋体"/>
          <w:sz w:val="24"/>
        </w:rPr>
        <w:t>合同总价：</w:t>
      </w:r>
    </w:p>
    <w:p>
      <w:pPr>
        <w:ind w:firstLine="600" w:firstLineChars="250"/>
        <w:rPr>
          <w:rFonts w:hint="eastAsia" w:ascii="宋体" w:hAnsi="宋体" w:cs="宋体"/>
          <w:sz w:val="24"/>
        </w:rPr>
      </w:pPr>
      <w:r>
        <w:rPr>
          <w:rFonts w:hint="eastAsia" w:ascii="宋体" w:hAnsi="宋体" w:cs="宋体"/>
          <w:sz w:val="24"/>
        </w:rPr>
        <w:t>人民币（大写）（￥）。</w:t>
      </w:r>
    </w:p>
    <w:p>
      <w:pPr>
        <w:numPr>
          <w:ilvl w:val="0"/>
          <w:numId w:val="16"/>
        </w:numPr>
        <w:rPr>
          <w:rFonts w:hint="eastAsia" w:ascii="宋体" w:hAnsi="宋体" w:cs="宋体"/>
          <w:sz w:val="24"/>
        </w:rPr>
      </w:pPr>
      <w:r>
        <w:rPr>
          <w:rFonts w:hint="eastAsia" w:ascii="宋体" w:hAnsi="宋体" w:cs="宋体"/>
          <w:sz w:val="24"/>
        </w:rPr>
        <w:t>合同总价包括了全部含税费用。</w:t>
      </w:r>
    </w:p>
    <w:p>
      <w:pPr>
        <w:numPr>
          <w:ilvl w:val="0"/>
          <w:numId w:val="16"/>
        </w:numPr>
        <w:rPr>
          <w:rFonts w:hint="eastAsia" w:ascii="宋体" w:hAnsi="宋体" w:cs="宋体"/>
          <w:sz w:val="24"/>
        </w:rPr>
      </w:pPr>
      <w:r>
        <w:rPr>
          <w:rFonts w:hint="eastAsia" w:ascii="宋体" w:hAnsi="宋体" w:cs="宋体"/>
          <w:sz w:val="24"/>
        </w:rPr>
        <w:t>价格明细清单（见合同附件一）。</w:t>
      </w:r>
    </w:p>
    <w:p>
      <w:pPr>
        <w:numPr>
          <w:ilvl w:val="0"/>
          <w:numId w:val="16"/>
        </w:numPr>
        <w:rPr>
          <w:rFonts w:hint="eastAsia" w:ascii="宋体" w:hAnsi="宋体" w:cs="宋体"/>
          <w:sz w:val="24"/>
        </w:rPr>
      </w:pPr>
      <w:r>
        <w:rPr>
          <w:rFonts w:hint="eastAsia" w:ascii="宋体" w:hAnsi="宋体" w:cs="宋体"/>
          <w:sz w:val="24"/>
        </w:rPr>
        <w:t>标的数量、服务内容等文件（见合同附件二）。</w:t>
      </w:r>
    </w:p>
    <w:p>
      <w:pPr>
        <w:numPr>
          <w:ilvl w:val="0"/>
          <w:numId w:val="16"/>
        </w:numPr>
        <w:rPr>
          <w:rFonts w:hint="eastAsia" w:ascii="宋体" w:hAnsi="宋体" w:cs="宋体"/>
          <w:sz w:val="24"/>
        </w:rPr>
      </w:pPr>
      <w:r>
        <w:rPr>
          <w:rFonts w:hint="eastAsia" w:ascii="宋体" w:hAnsi="宋体" w:cs="宋体"/>
          <w:sz w:val="24"/>
        </w:rPr>
        <w:t>其它约定：。</w:t>
      </w:r>
    </w:p>
    <w:p>
      <w:pPr>
        <w:numPr>
          <w:ilvl w:val="0"/>
          <w:numId w:val="14"/>
        </w:numPr>
        <w:rPr>
          <w:rFonts w:hint="eastAsia" w:ascii="宋体" w:hAnsi="宋体" w:cs="宋体"/>
          <w:b/>
          <w:sz w:val="24"/>
        </w:rPr>
      </w:pPr>
      <w:r>
        <w:rPr>
          <w:rFonts w:hint="eastAsia" w:ascii="宋体" w:hAnsi="宋体" w:cs="宋体"/>
          <w:b/>
          <w:sz w:val="24"/>
        </w:rPr>
        <w:t>结算方式</w:t>
      </w:r>
    </w:p>
    <w:p>
      <w:pPr>
        <w:numPr>
          <w:ilvl w:val="0"/>
          <w:numId w:val="17"/>
        </w:numPr>
        <w:rPr>
          <w:rFonts w:hint="eastAsia" w:ascii="宋体" w:hAnsi="宋体" w:cs="宋体"/>
          <w:sz w:val="24"/>
        </w:rPr>
      </w:pPr>
      <w:r>
        <w:rPr>
          <w:rFonts w:hint="eastAsia" w:ascii="宋体" w:hAnsi="宋体" w:cs="宋体"/>
          <w:sz w:val="24"/>
        </w:rPr>
        <w:t>本合同价格为单价固定不变价。</w:t>
      </w:r>
    </w:p>
    <w:p>
      <w:pPr>
        <w:numPr>
          <w:ilvl w:val="0"/>
          <w:numId w:val="17"/>
        </w:numPr>
        <w:rPr>
          <w:rFonts w:hint="eastAsia" w:ascii="宋体" w:hAnsi="宋体" w:cs="宋体"/>
          <w:sz w:val="24"/>
        </w:rPr>
      </w:pPr>
      <w:r>
        <w:rPr>
          <w:rFonts w:hint="eastAsia" w:ascii="宋体" w:hAnsi="宋体" w:cs="宋体"/>
          <w:sz w:val="24"/>
        </w:rPr>
        <w:t>本合同价格为总价固定不变价。</w:t>
      </w:r>
    </w:p>
    <w:p>
      <w:pPr>
        <w:numPr>
          <w:ilvl w:val="0"/>
          <w:numId w:val="17"/>
        </w:numPr>
        <w:rPr>
          <w:rFonts w:hint="eastAsia" w:ascii="宋体" w:hAnsi="宋体" w:cs="宋体"/>
          <w:sz w:val="24"/>
        </w:rPr>
      </w:pPr>
      <w:r>
        <w:rPr>
          <w:rFonts w:hint="eastAsia" w:ascii="宋体" w:hAnsi="宋体" w:cs="宋体"/>
          <w:sz w:val="24"/>
        </w:rPr>
        <w:t>本合同价格为按实结算。</w:t>
      </w:r>
    </w:p>
    <w:p>
      <w:pPr>
        <w:ind w:firstLine="480" w:firstLineChars="200"/>
        <w:rPr>
          <w:rFonts w:hint="eastAsia" w:ascii="宋体" w:hAnsi="宋体" w:cs="宋体"/>
          <w:sz w:val="24"/>
        </w:rPr>
      </w:pPr>
      <w:r>
        <w:rPr>
          <w:rFonts w:hint="eastAsia" w:ascii="宋体" w:hAnsi="宋体" w:cs="宋体"/>
          <w:sz w:val="24"/>
        </w:rPr>
        <w:t>以上方式只能选定一种。</w:t>
      </w:r>
    </w:p>
    <w:p>
      <w:pPr>
        <w:numPr>
          <w:ilvl w:val="0"/>
          <w:numId w:val="14"/>
        </w:numPr>
        <w:rPr>
          <w:rFonts w:hint="eastAsia" w:ascii="宋体" w:hAnsi="宋体" w:cs="宋体"/>
          <w:b/>
          <w:sz w:val="24"/>
        </w:rPr>
      </w:pPr>
      <w:r>
        <w:rPr>
          <w:rFonts w:hint="eastAsia" w:ascii="宋体" w:hAnsi="宋体" w:cs="宋体"/>
          <w:b/>
          <w:sz w:val="24"/>
        </w:rPr>
        <w:t>付款方式</w:t>
      </w:r>
    </w:p>
    <w:p>
      <w:pPr>
        <w:numPr>
          <w:ilvl w:val="0"/>
          <w:numId w:val="18"/>
        </w:numPr>
        <w:rPr>
          <w:rFonts w:hint="eastAsia" w:ascii="宋体" w:hAnsi="宋体" w:cs="宋体"/>
          <w:sz w:val="24"/>
        </w:rPr>
      </w:pPr>
      <w:r>
        <w:rPr>
          <w:rFonts w:hint="eastAsia" w:ascii="宋体" w:hAnsi="宋体" w:cs="宋体"/>
          <w:sz w:val="24"/>
        </w:rPr>
        <w:t>一次性付款。</w:t>
      </w:r>
    </w:p>
    <w:p>
      <w:pPr>
        <w:numPr>
          <w:ilvl w:val="0"/>
          <w:numId w:val="18"/>
        </w:numPr>
        <w:rPr>
          <w:rFonts w:hint="eastAsia" w:ascii="宋体" w:hAnsi="宋体" w:cs="宋体"/>
          <w:sz w:val="24"/>
        </w:rPr>
      </w:pPr>
      <w:r>
        <w:rPr>
          <w:rFonts w:hint="eastAsia" w:ascii="宋体" w:hAnsi="宋体" w:cs="宋体"/>
          <w:sz w:val="24"/>
        </w:rPr>
        <w:t>分期付款： 。</w:t>
      </w:r>
    </w:p>
    <w:p>
      <w:pPr>
        <w:ind w:firstLine="480" w:firstLineChars="200"/>
        <w:rPr>
          <w:rFonts w:hint="eastAsia" w:ascii="宋体" w:hAnsi="宋体" w:cs="宋体"/>
          <w:sz w:val="24"/>
        </w:rPr>
      </w:pPr>
      <w:r>
        <w:rPr>
          <w:rFonts w:hint="eastAsia" w:ascii="宋体" w:hAnsi="宋体" w:cs="宋体"/>
          <w:sz w:val="24"/>
        </w:rPr>
        <w:t>以上方式只能选定一种，选择“分期付款”的应明确每期付款的条件和时间，并要求出具有效发票和支付凭证，一般</w:t>
      </w:r>
      <w:r>
        <w:rPr>
          <w:rFonts w:hint="eastAsia" w:ascii="宋体" w:hAnsi="宋体" w:cs="宋体"/>
          <w:bCs/>
          <w:sz w:val="24"/>
        </w:rPr>
        <w:t>以支票或汇票的形式支付</w:t>
      </w:r>
      <w:r>
        <w:rPr>
          <w:rFonts w:hint="eastAsia" w:ascii="宋体" w:hAnsi="宋体" w:cs="宋体"/>
          <w:sz w:val="24"/>
        </w:rPr>
        <w:t>。</w:t>
      </w:r>
    </w:p>
    <w:p>
      <w:pPr>
        <w:numPr>
          <w:ilvl w:val="0"/>
          <w:numId w:val="14"/>
        </w:numPr>
        <w:rPr>
          <w:rFonts w:hint="eastAsia" w:ascii="宋体" w:hAnsi="宋体" w:cs="宋体"/>
          <w:b/>
          <w:sz w:val="24"/>
        </w:rPr>
      </w:pPr>
      <w:r>
        <w:rPr>
          <w:rFonts w:hint="eastAsia" w:ascii="宋体" w:hAnsi="宋体" w:cs="宋体"/>
          <w:b/>
          <w:bCs/>
          <w:sz w:val="24"/>
        </w:rPr>
        <w:t>履约要求</w:t>
      </w:r>
    </w:p>
    <w:p>
      <w:pPr>
        <w:numPr>
          <w:ilvl w:val="0"/>
          <w:numId w:val="19"/>
        </w:numPr>
        <w:rPr>
          <w:rFonts w:hint="eastAsia" w:ascii="宋体" w:hAnsi="宋体" w:cs="宋体"/>
          <w:sz w:val="24"/>
        </w:rPr>
      </w:pPr>
      <w:r>
        <w:rPr>
          <w:rFonts w:hint="eastAsia" w:ascii="宋体" w:hAnsi="宋体" w:cs="宋体"/>
          <w:bCs/>
          <w:sz w:val="24"/>
        </w:rPr>
        <w:t>时间：</w:t>
      </w:r>
      <w:r>
        <w:rPr>
          <w:rFonts w:hint="eastAsia" w:ascii="宋体" w:hAnsi="宋体" w:cs="宋体"/>
          <w:sz w:val="24"/>
        </w:rPr>
        <w:t>。</w:t>
      </w:r>
    </w:p>
    <w:p>
      <w:pPr>
        <w:numPr>
          <w:ilvl w:val="0"/>
          <w:numId w:val="19"/>
        </w:numPr>
        <w:rPr>
          <w:rFonts w:hint="eastAsia" w:ascii="宋体" w:hAnsi="宋体" w:cs="宋体"/>
          <w:sz w:val="24"/>
        </w:rPr>
      </w:pPr>
      <w:r>
        <w:rPr>
          <w:rFonts w:hint="eastAsia" w:ascii="宋体" w:hAnsi="宋体" w:cs="宋体"/>
          <w:bCs/>
          <w:sz w:val="24"/>
        </w:rPr>
        <w:t>地点：</w:t>
      </w:r>
      <w:r>
        <w:rPr>
          <w:rFonts w:hint="eastAsia" w:ascii="宋体" w:hAnsi="宋体" w:cs="宋体"/>
          <w:sz w:val="24"/>
        </w:rPr>
        <w:t>。</w:t>
      </w:r>
    </w:p>
    <w:p>
      <w:pPr>
        <w:numPr>
          <w:ilvl w:val="0"/>
          <w:numId w:val="19"/>
        </w:numPr>
        <w:rPr>
          <w:rFonts w:hint="eastAsia" w:ascii="宋体" w:hAnsi="宋体" w:cs="宋体"/>
          <w:sz w:val="24"/>
        </w:rPr>
      </w:pPr>
      <w:r>
        <w:rPr>
          <w:rFonts w:hint="eastAsia" w:ascii="宋体" w:hAnsi="宋体" w:cs="宋体"/>
          <w:sz w:val="24"/>
        </w:rPr>
        <w:t>质量要求：。</w:t>
      </w:r>
    </w:p>
    <w:p>
      <w:pPr>
        <w:numPr>
          <w:ilvl w:val="0"/>
          <w:numId w:val="19"/>
        </w:numPr>
        <w:rPr>
          <w:rFonts w:hint="eastAsia" w:ascii="宋体" w:hAnsi="宋体" w:cs="宋体"/>
          <w:sz w:val="24"/>
        </w:rPr>
      </w:pPr>
      <w:r>
        <w:rPr>
          <w:rFonts w:hint="eastAsia" w:ascii="宋体" w:hAnsi="宋体" w:cs="宋体"/>
          <w:sz w:val="24"/>
        </w:rPr>
        <w:t>验收标准：。</w:t>
      </w:r>
    </w:p>
    <w:p>
      <w:pPr>
        <w:numPr>
          <w:ilvl w:val="0"/>
          <w:numId w:val="19"/>
        </w:numPr>
        <w:rPr>
          <w:rFonts w:hint="eastAsia" w:ascii="宋体" w:hAnsi="宋体" w:cs="宋体"/>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bCs/>
          <w:sz w:val="24"/>
        </w:rPr>
        <w:t>履约保证金</w:t>
      </w:r>
    </w:p>
    <w:p>
      <w:pPr>
        <w:numPr>
          <w:ilvl w:val="0"/>
          <w:numId w:val="20"/>
        </w:numPr>
        <w:rPr>
          <w:rFonts w:hint="eastAsia" w:ascii="宋体" w:hAnsi="宋体" w:cs="宋体"/>
          <w:sz w:val="24"/>
        </w:rPr>
      </w:pPr>
      <w:r>
        <w:rPr>
          <w:rFonts w:hint="eastAsia" w:ascii="宋体" w:hAnsi="宋体" w:cs="宋体"/>
          <w:sz w:val="24"/>
        </w:rPr>
        <w:t>金额：。</w:t>
      </w:r>
    </w:p>
    <w:p>
      <w:pPr>
        <w:numPr>
          <w:ilvl w:val="0"/>
          <w:numId w:val="20"/>
        </w:numPr>
        <w:rPr>
          <w:rFonts w:hint="eastAsia" w:ascii="宋体" w:hAnsi="宋体" w:cs="宋体"/>
          <w:sz w:val="24"/>
        </w:rPr>
      </w:pPr>
      <w:r>
        <w:rPr>
          <w:rFonts w:hint="eastAsia" w:ascii="宋体" w:hAnsi="宋体" w:cs="宋体"/>
          <w:sz w:val="24"/>
        </w:rPr>
        <w:t>交纳方式：。</w:t>
      </w:r>
    </w:p>
    <w:p>
      <w:pPr>
        <w:numPr>
          <w:ilvl w:val="0"/>
          <w:numId w:val="20"/>
        </w:numPr>
        <w:rPr>
          <w:rFonts w:hint="eastAsia" w:ascii="宋体" w:hAnsi="宋体" w:cs="宋体"/>
          <w:sz w:val="24"/>
        </w:rPr>
      </w:pPr>
      <w:r>
        <w:rPr>
          <w:rFonts w:hint="eastAsia" w:ascii="宋体" w:hAnsi="宋体" w:cs="宋体"/>
          <w:sz w:val="24"/>
        </w:rPr>
        <w:t>用途：。</w:t>
      </w:r>
    </w:p>
    <w:p>
      <w:pPr>
        <w:numPr>
          <w:ilvl w:val="0"/>
          <w:numId w:val="20"/>
        </w:numPr>
        <w:rPr>
          <w:rFonts w:hint="eastAsia" w:ascii="宋体" w:hAnsi="宋体" w:cs="宋体"/>
          <w:sz w:val="24"/>
        </w:rPr>
      </w:pPr>
      <w:r>
        <w:rPr>
          <w:rFonts w:hint="eastAsia" w:ascii="宋体" w:hAnsi="宋体" w:cs="宋体"/>
          <w:sz w:val="24"/>
        </w:rPr>
        <w:t>退回条件：。</w:t>
      </w:r>
    </w:p>
    <w:p>
      <w:pPr>
        <w:numPr>
          <w:ilvl w:val="0"/>
          <w:numId w:val="14"/>
        </w:numPr>
        <w:rPr>
          <w:rFonts w:hint="eastAsia" w:ascii="宋体" w:hAnsi="宋体" w:cs="宋体"/>
          <w:b/>
          <w:sz w:val="24"/>
        </w:rPr>
      </w:pPr>
      <w:r>
        <w:rPr>
          <w:rFonts w:hint="eastAsia" w:ascii="宋体" w:hAnsi="宋体" w:cs="宋体"/>
          <w:b/>
          <w:sz w:val="24"/>
        </w:rPr>
        <w:t>甲方的权利与义务</w:t>
      </w:r>
    </w:p>
    <w:p>
      <w:pPr>
        <w:numPr>
          <w:ilvl w:val="0"/>
          <w:numId w:val="21"/>
        </w:numPr>
        <w:rPr>
          <w:rFonts w:hint="eastAsia" w:ascii="宋体" w:hAnsi="宋体" w:cs="宋体"/>
          <w:sz w:val="24"/>
        </w:rPr>
      </w:pPr>
      <w:r>
        <w:rPr>
          <w:rFonts w:hint="eastAsia" w:ascii="宋体" w:hAnsi="宋体" w:cs="宋体"/>
          <w:sz w:val="24"/>
        </w:rPr>
        <w:t>双方的约定：。</w:t>
      </w:r>
    </w:p>
    <w:p>
      <w:pPr>
        <w:numPr>
          <w:ilvl w:val="0"/>
          <w:numId w:val="21"/>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4"/>
        </w:numPr>
        <w:rPr>
          <w:rFonts w:hint="eastAsia" w:ascii="宋体" w:hAnsi="宋体" w:cs="宋体"/>
          <w:b/>
          <w:sz w:val="24"/>
        </w:rPr>
      </w:pPr>
      <w:r>
        <w:rPr>
          <w:rFonts w:hint="eastAsia" w:ascii="宋体" w:hAnsi="宋体" w:cs="宋体"/>
          <w:b/>
          <w:sz w:val="24"/>
        </w:rPr>
        <w:t>乙方的权利与义务</w:t>
      </w:r>
    </w:p>
    <w:p>
      <w:pPr>
        <w:numPr>
          <w:ilvl w:val="0"/>
          <w:numId w:val="22"/>
        </w:numPr>
        <w:rPr>
          <w:rFonts w:hint="eastAsia" w:ascii="宋体" w:hAnsi="宋体" w:cs="宋体"/>
          <w:sz w:val="24"/>
        </w:rPr>
      </w:pPr>
      <w:r>
        <w:rPr>
          <w:rFonts w:hint="eastAsia" w:ascii="宋体" w:hAnsi="宋体" w:cs="宋体"/>
          <w:sz w:val="24"/>
        </w:rPr>
        <w:t>双方的约定：。</w:t>
      </w:r>
    </w:p>
    <w:p>
      <w:pPr>
        <w:numPr>
          <w:ilvl w:val="0"/>
          <w:numId w:val="22"/>
        </w:numPr>
        <w:rPr>
          <w:rFonts w:hint="eastAsia" w:ascii="宋体" w:hAnsi="宋体" w:cs="宋体"/>
          <w:sz w:val="24"/>
        </w:rPr>
      </w:pPr>
      <w:r>
        <w:rPr>
          <w:rFonts w:hint="eastAsia" w:ascii="宋体" w:hAnsi="宋体" w:cs="宋体"/>
          <w:sz w:val="24"/>
        </w:rPr>
        <w:t>法律法规以及招标文件规定的其他权利和义务。</w:t>
      </w:r>
    </w:p>
    <w:p>
      <w:pPr>
        <w:numPr>
          <w:ilvl w:val="0"/>
          <w:numId w:val="14"/>
        </w:numPr>
        <w:rPr>
          <w:rFonts w:hint="eastAsia" w:ascii="宋体" w:hAnsi="宋体" w:cs="宋体"/>
          <w:b/>
          <w:sz w:val="24"/>
        </w:rPr>
      </w:pPr>
      <w:r>
        <w:rPr>
          <w:rFonts w:hint="eastAsia" w:ascii="宋体" w:hAnsi="宋体" w:cs="宋体"/>
          <w:b/>
          <w:sz w:val="24"/>
        </w:rPr>
        <w:t>违约处罚</w:t>
      </w:r>
    </w:p>
    <w:p>
      <w:pPr>
        <w:numPr>
          <w:ilvl w:val="0"/>
          <w:numId w:val="23"/>
        </w:numPr>
        <w:rPr>
          <w:rFonts w:hint="eastAsia" w:ascii="宋体" w:hAnsi="宋体" w:cs="宋体"/>
          <w:sz w:val="24"/>
        </w:rPr>
      </w:pPr>
      <w:r>
        <w:rPr>
          <w:rFonts w:hint="eastAsia" w:ascii="宋体" w:hAnsi="宋体" w:cs="宋体"/>
          <w:sz w:val="24"/>
        </w:rPr>
        <w:t>双方的约定：。</w:t>
      </w:r>
    </w:p>
    <w:p>
      <w:pPr>
        <w:numPr>
          <w:ilvl w:val="0"/>
          <w:numId w:val="14"/>
        </w:numPr>
        <w:rPr>
          <w:rFonts w:hint="eastAsia" w:ascii="宋体" w:hAnsi="宋体" w:cs="宋体"/>
          <w:b/>
          <w:sz w:val="24"/>
        </w:rPr>
      </w:pPr>
      <w:r>
        <w:rPr>
          <w:rFonts w:hint="eastAsia" w:ascii="宋体" w:hAnsi="宋体" w:cs="宋体"/>
          <w:b/>
          <w:sz w:val="24"/>
        </w:rPr>
        <w:t>免责条款</w:t>
      </w:r>
    </w:p>
    <w:p>
      <w:pPr>
        <w:numPr>
          <w:ilvl w:val="0"/>
          <w:numId w:val="24"/>
        </w:numPr>
        <w:rPr>
          <w:rFonts w:hint="eastAsia" w:ascii="宋体" w:hAnsi="宋体" w:cs="宋体"/>
          <w:sz w:val="24"/>
        </w:rPr>
      </w:pPr>
      <w:r>
        <w:rPr>
          <w:rFonts w:hint="eastAsia" w:ascii="宋体" w:hAnsi="宋体" w:cs="宋体"/>
          <w:sz w:val="24"/>
        </w:rPr>
        <w:t>凡若因国家政策调整或者法律法规变更、因发生严重自然灾害、战争或其他不能预见、不能避免的不可抗力原因，导致无法继续履行本合同的，双方互不承担违约责任。</w:t>
      </w:r>
    </w:p>
    <w:p>
      <w:pPr>
        <w:numPr>
          <w:ilvl w:val="0"/>
          <w:numId w:val="24"/>
        </w:numPr>
        <w:rPr>
          <w:rFonts w:hint="eastAsia" w:ascii="宋体" w:hAnsi="宋体" w:cs="宋体"/>
          <w:sz w:val="24"/>
        </w:rPr>
      </w:pPr>
      <w:r>
        <w:rPr>
          <w:rFonts w:hint="eastAsia" w:ascii="宋体" w:hAnsi="宋体" w:cs="宋体"/>
          <w:sz w:val="24"/>
        </w:rPr>
        <w:t>遇有上述不可抗力的一方，应立即用邮递或传真通知对方，并应在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4"/>
        </w:numPr>
        <w:rPr>
          <w:rFonts w:hint="eastAsia" w:ascii="宋体" w:hAnsi="宋体" w:cs="宋体"/>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sz w:val="24"/>
        </w:rPr>
        <w:t>争议的解决</w:t>
      </w:r>
    </w:p>
    <w:p>
      <w:pPr>
        <w:numPr>
          <w:ilvl w:val="0"/>
          <w:numId w:val="25"/>
        </w:numPr>
        <w:rPr>
          <w:rFonts w:hint="eastAsia" w:ascii="宋体" w:hAnsi="宋体" w:cs="宋体"/>
          <w:sz w:val="24"/>
        </w:rPr>
      </w:pPr>
      <w:r>
        <w:rPr>
          <w:rFonts w:hint="eastAsia" w:ascii="宋体" w:hAnsi="宋体" w:cs="宋体"/>
          <w:sz w:val="24"/>
        </w:rPr>
        <w:t>在合同执行过程中产生的任何争议，双方应当友好协商解决，协商不成的，由合同签订所在地人民法院裁决。</w:t>
      </w:r>
    </w:p>
    <w:p>
      <w:pPr>
        <w:numPr>
          <w:ilvl w:val="0"/>
          <w:numId w:val="25"/>
        </w:numPr>
        <w:rPr>
          <w:rFonts w:hint="eastAsia" w:ascii="宋体" w:hAnsi="宋体" w:cs="宋体"/>
          <w:sz w:val="24"/>
        </w:rPr>
      </w:pPr>
      <w:r>
        <w:rPr>
          <w:rFonts w:hint="eastAsia" w:ascii="宋体" w:hAnsi="宋体" w:cs="宋体"/>
          <w:sz w:val="24"/>
        </w:rPr>
        <w:t>争议解决过程不影响合同其他条款执行的，其他条款应继续执行。</w:t>
      </w:r>
    </w:p>
    <w:p>
      <w:pPr>
        <w:numPr>
          <w:ilvl w:val="0"/>
          <w:numId w:val="14"/>
        </w:numPr>
        <w:rPr>
          <w:rFonts w:hint="eastAsia" w:ascii="宋体" w:hAnsi="宋体" w:cs="宋体"/>
          <w:b/>
          <w:sz w:val="24"/>
        </w:rPr>
      </w:pPr>
      <w:r>
        <w:rPr>
          <w:rFonts w:hint="eastAsia" w:ascii="宋体" w:hAnsi="宋体" w:cs="宋体"/>
          <w:b/>
          <w:bCs/>
          <w:sz w:val="24"/>
        </w:rPr>
        <w:t>合同生效</w:t>
      </w:r>
    </w:p>
    <w:p>
      <w:pPr>
        <w:numPr>
          <w:ilvl w:val="0"/>
          <w:numId w:val="26"/>
        </w:numPr>
        <w:rPr>
          <w:rFonts w:hint="eastAsia" w:ascii="宋体" w:hAnsi="宋体" w:cs="宋体"/>
          <w:sz w:val="24"/>
        </w:rPr>
      </w:pPr>
      <w:r>
        <w:rPr>
          <w:rFonts w:hint="eastAsia" w:ascii="宋体" w:hAnsi="宋体" w:cs="宋体"/>
          <w:sz w:val="24"/>
        </w:rPr>
        <w:t>双方的约定：。</w:t>
      </w:r>
    </w:p>
    <w:p>
      <w:pPr>
        <w:ind w:firstLine="480" w:firstLineChars="200"/>
        <w:rPr>
          <w:rFonts w:hint="eastAsia" w:ascii="宋体" w:hAnsi="宋体" w:cs="宋体"/>
          <w:sz w:val="24"/>
        </w:rPr>
      </w:pPr>
      <w:r>
        <w:rPr>
          <w:rFonts w:hint="eastAsia" w:ascii="宋体" w:hAnsi="宋体" w:cs="宋体"/>
          <w:sz w:val="24"/>
        </w:rPr>
        <w:t>经双方法定代表人或其授权人签字、盖公章后生效，如需履约保证金的，按照合同约定递交履约保证金后生效。</w:t>
      </w:r>
    </w:p>
    <w:p>
      <w:pPr>
        <w:numPr>
          <w:ilvl w:val="0"/>
          <w:numId w:val="14"/>
        </w:numPr>
        <w:rPr>
          <w:rFonts w:hint="eastAsia" w:ascii="宋体" w:hAnsi="宋体" w:cs="宋体"/>
          <w:b/>
          <w:sz w:val="24"/>
        </w:rPr>
      </w:pPr>
      <w:r>
        <w:rPr>
          <w:rFonts w:hint="eastAsia" w:ascii="宋体" w:hAnsi="宋体" w:cs="宋体"/>
          <w:b/>
          <w:bCs/>
          <w:sz w:val="24"/>
        </w:rPr>
        <w:t>合同的解除</w:t>
      </w:r>
    </w:p>
    <w:p>
      <w:pPr>
        <w:numPr>
          <w:ilvl w:val="0"/>
          <w:numId w:val="27"/>
        </w:numPr>
        <w:rPr>
          <w:rFonts w:hint="eastAsia" w:ascii="宋体" w:hAnsi="宋体" w:cs="宋体"/>
          <w:sz w:val="24"/>
        </w:rPr>
      </w:pPr>
      <w:r>
        <w:rPr>
          <w:rFonts w:hint="eastAsia" w:ascii="宋体" w:hAnsi="宋体" w:cs="宋体"/>
          <w:sz w:val="24"/>
        </w:rPr>
        <w:t>双方完全履行各自的权利和义务后，本合同自动解除。</w:t>
      </w:r>
    </w:p>
    <w:p>
      <w:pPr>
        <w:numPr>
          <w:ilvl w:val="0"/>
          <w:numId w:val="27"/>
        </w:numPr>
        <w:rPr>
          <w:rFonts w:hint="eastAsia" w:ascii="宋体" w:hAnsi="宋体" w:cs="宋体"/>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sz w:val="24"/>
        </w:rPr>
        <w:t>附则</w:t>
      </w:r>
    </w:p>
    <w:p>
      <w:pPr>
        <w:numPr>
          <w:ilvl w:val="0"/>
          <w:numId w:val="28"/>
        </w:numPr>
        <w:rPr>
          <w:rFonts w:hint="eastAsia" w:ascii="宋体" w:hAnsi="宋体" w:cs="宋体"/>
          <w:sz w:val="24"/>
        </w:rPr>
      </w:pPr>
      <w:r>
        <w:rPr>
          <w:rFonts w:hint="eastAsia" w:ascii="宋体" w:hAnsi="宋体" w:cs="宋体"/>
          <w:sz w:val="24"/>
        </w:rPr>
        <w:t>本合同未尽事宜，经双方协商一致后，可另行签订书面补充协议。</w:t>
      </w:r>
    </w:p>
    <w:p>
      <w:pPr>
        <w:numPr>
          <w:ilvl w:val="0"/>
          <w:numId w:val="28"/>
        </w:numPr>
        <w:rPr>
          <w:rFonts w:hint="eastAsia" w:ascii="宋体" w:hAnsi="宋体" w:cs="宋体"/>
          <w:sz w:val="24"/>
        </w:rPr>
      </w:pPr>
      <w:r>
        <w:rPr>
          <w:rFonts w:hint="eastAsia" w:ascii="宋体" w:hAnsi="宋体" w:cs="宋体"/>
          <w:sz w:val="24"/>
        </w:rPr>
        <w:t>本合同壹式份，甲、乙双方各执份。</w:t>
      </w:r>
    </w:p>
    <w:p>
      <w:pPr>
        <w:numPr>
          <w:ilvl w:val="0"/>
          <w:numId w:val="28"/>
        </w:numPr>
        <w:rPr>
          <w:rFonts w:hint="eastAsia" w:ascii="宋体" w:hAnsi="宋体" w:cs="宋体"/>
          <w:b/>
          <w:sz w:val="24"/>
        </w:rPr>
      </w:pPr>
      <w:r>
        <w:rPr>
          <w:rFonts w:hint="eastAsia" w:ascii="宋体" w:hAnsi="宋体" w:cs="宋体"/>
          <w:sz w:val="24"/>
        </w:rPr>
        <w:t>双方的其它约定：。</w:t>
      </w:r>
    </w:p>
    <w:p>
      <w:pPr>
        <w:numPr>
          <w:ilvl w:val="0"/>
          <w:numId w:val="14"/>
        </w:numPr>
        <w:rPr>
          <w:rFonts w:hint="eastAsia" w:ascii="宋体" w:hAnsi="宋体" w:cs="宋体"/>
          <w:b/>
          <w:sz w:val="24"/>
        </w:rPr>
      </w:pPr>
      <w:r>
        <w:rPr>
          <w:rFonts w:hint="eastAsia" w:ascii="宋体" w:hAnsi="宋体" w:cs="宋体"/>
          <w:b/>
          <w:sz w:val="24"/>
        </w:rPr>
        <w:t>合同附件</w:t>
      </w:r>
    </w:p>
    <w:p>
      <w:pPr>
        <w:numPr>
          <w:ilvl w:val="0"/>
          <w:numId w:val="29"/>
        </w:numPr>
        <w:rPr>
          <w:rFonts w:hint="eastAsia" w:ascii="宋体" w:hAnsi="宋体" w:cs="宋体"/>
          <w:sz w:val="24"/>
        </w:rPr>
      </w:pPr>
      <w:r>
        <w:rPr>
          <w:rFonts w:hint="eastAsia" w:ascii="宋体" w:hAnsi="宋体" w:cs="宋体"/>
          <w:sz w:val="24"/>
        </w:rPr>
        <w:t>附件一：价格明细清单。</w:t>
      </w:r>
    </w:p>
    <w:p>
      <w:pPr>
        <w:numPr>
          <w:ilvl w:val="0"/>
          <w:numId w:val="29"/>
        </w:numPr>
        <w:rPr>
          <w:rFonts w:hint="eastAsia" w:ascii="宋体" w:hAnsi="宋体" w:cs="宋体"/>
          <w:sz w:val="24"/>
        </w:rPr>
      </w:pPr>
      <w:r>
        <w:rPr>
          <w:rFonts w:hint="eastAsia" w:ascii="宋体" w:hAnsi="宋体" w:cs="宋体"/>
          <w:sz w:val="24"/>
        </w:rPr>
        <w:t>标的数量、服务内容等文件。</w:t>
      </w:r>
    </w:p>
    <w:p>
      <w:pPr>
        <w:numPr>
          <w:ilvl w:val="0"/>
          <w:numId w:val="29"/>
        </w:numPr>
        <w:rPr>
          <w:rFonts w:hint="eastAsia" w:ascii="宋体" w:hAnsi="宋体" w:cs="宋体"/>
          <w:sz w:val="24"/>
        </w:rPr>
      </w:pPr>
      <w:r>
        <w:rPr>
          <w:rFonts w:hint="eastAsia" w:ascii="宋体" w:hAnsi="宋体" w:cs="宋体"/>
          <w:sz w:val="24"/>
        </w:rPr>
        <w:t>其它附件：。</w:t>
      </w:r>
    </w:p>
    <w:p>
      <w:pPr>
        <w:spacing w:line="0" w:lineRule="atLeast"/>
        <w:ind w:left="1079" w:leftChars="228" w:hanging="600" w:hangingChars="250"/>
        <w:rPr>
          <w:rFonts w:hint="eastAsia" w:ascii="宋体" w:hAnsi="宋体" w:cs="宋体"/>
          <w:sz w:val="24"/>
        </w:rPr>
      </w:pPr>
    </w:p>
    <w:tbl>
      <w:tblPr>
        <w:tblStyle w:val="30"/>
        <w:tblW w:w="0" w:type="auto"/>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甲方：</w:t>
            </w:r>
          </w:p>
        </w:tc>
        <w:tc>
          <w:tcPr>
            <w:tcW w:w="2268" w:type="dxa"/>
            <w:vAlign w:val="center"/>
          </w:tcPr>
          <w:p>
            <w:pPr>
              <w:spacing w:line="0" w:lineRule="atLeast"/>
              <w:rPr>
                <w:rFonts w:hint="eastAsia" w:ascii="宋体" w:hAnsi="宋体" w:cs="宋体"/>
                <w:szCs w:val="21"/>
                <w:u w:val="single"/>
              </w:rPr>
            </w:pPr>
            <w:r>
              <w:rPr>
                <w:rFonts w:hint="eastAsia" w:ascii="宋体" w:hAnsi="宋体" w:cs="宋体"/>
                <w:szCs w:val="21"/>
                <w:u w:val="single"/>
              </w:rPr>
              <w:t>广东财经大学（盖章）</w:t>
            </w: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乙方：</w:t>
            </w:r>
          </w:p>
        </w:tc>
        <w:tc>
          <w:tcPr>
            <w:tcW w:w="2268" w:type="dxa"/>
            <w:vAlign w:val="center"/>
          </w:tcPr>
          <w:p>
            <w:pPr>
              <w:spacing w:line="0" w:lineRule="atLeast"/>
              <w:rPr>
                <w:rFonts w:hint="eastAsia" w:ascii="宋体" w:hAnsi="宋体" w:cs="宋体"/>
                <w:sz w:val="24"/>
                <w:u w:val="single"/>
              </w:rPr>
            </w:pPr>
            <w:r>
              <w:rPr>
                <w:rFonts w:hint="eastAsia" w:ascii="宋体" w:hAnsi="宋体" w:cs="宋体"/>
                <w:sz w:val="24"/>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法人代表人：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代理人：</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地      址：</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c>
          <w:tcPr>
            <w:tcW w:w="1701" w:type="dxa"/>
            <w:vAlign w:val="center"/>
          </w:tcPr>
          <w:p>
            <w:pPr>
              <w:spacing w:line="0" w:lineRule="atLeast"/>
              <w:jc w:val="distribute"/>
              <w:rPr>
                <w:rFonts w:hint="eastAsia" w:ascii="宋体" w:hAnsi="宋体" w:cs="宋体"/>
                <w:b/>
                <w:sz w:val="24"/>
              </w:rPr>
            </w:pPr>
            <w:r>
              <w:rPr>
                <w:rFonts w:hint="eastAsia" w:ascii="宋体" w:hAnsi="宋体" w:cs="宋体"/>
                <w:b/>
                <w:sz w:val="24"/>
              </w:rPr>
              <w:t>签约时间：</w:t>
            </w:r>
          </w:p>
        </w:tc>
        <w:tc>
          <w:tcPr>
            <w:tcW w:w="2268" w:type="dxa"/>
            <w:vAlign w:val="center"/>
          </w:tcPr>
          <w:p>
            <w:pPr>
              <w:spacing w:line="0" w:lineRule="atLeast"/>
              <w:rPr>
                <w:rFonts w:hint="eastAsia" w:ascii="宋体" w:hAnsi="宋体" w:cs="宋体"/>
                <w:sz w:val="24"/>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hint="eastAsia" w:ascii="宋体" w:hAnsi="宋体" w:cs="宋体"/>
                <w:b/>
                <w:sz w:val="24"/>
              </w:rPr>
            </w:pPr>
            <w:r>
              <w:rPr>
                <w:rFonts w:hint="eastAsia" w:ascii="宋体" w:hAnsi="宋体" w:cs="宋体"/>
                <w:b/>
                <w:sz w:val="24"/>
              </w:rPr>
              <w:t>签约地点：</w:t>
            </w:r>
            <w:r>
              <w:rPr>
                <w:rFonts w:hint="eastAsia" w:ascii="宋体" w:hAnsi="宋体" w:cs="宋体"/>
                <w:b/>
                <w:sz w:val="24"/>
                <w:u w:val="single"/>
              </w:rPr>
              <w:t xml:space="preserve">       广州市海珠区仑头路21号      </w:t>
            </w:r>
          </w:p>
        </w:tc>
      </w:tr>
    </w:tbl>
    <w:p>
      <w:pPr>
        <w:pStyle w:val="3"/>
        <w:spacing w:before="0" w:after="0" w:line="240" w:lineRule="auto"/>
        <w:rPr>
          <w:rFonts w:hint="eastAsia" w:ascii="宋体" w:hAnsi="宋体" w:cs="宋体"/>
        </w:rPr>
      </w:pPr>
      <w:r>
        <w:rPr>
          <w:rFonts w:hint="eastAsia" w:ascii="宋体" w:hAnsi="宋体" w:cs="宋体"/>
        </w:rPr>
        <w:br w:type="page"/>
      </w:r>
      <w:bookmarkStart w:id="30" w:name="_Toc80020647"/>
      <w:bookmarkStart w:id="31" w:name="_Toc9347042"/>
      <w:bookmarkStart w:id="32" w:name="_Toc298242764"/>
      <w:bookmarkStart w:id="33" w:name="_Toc7017645"/>
      <w:r>
        <w:rPr>
          <w:rFonts w:hint="eastAsia" w:ascii="宋体" w:hAnsi="宋体" w:cs="宋体"/>
          <w:bCs w:val="0"/>
        </w:rPr>
        <w:t>第六部分  投标文件格式</w:t>
      </w:r>
      <w:bookmarkEnd w:id="30"/>
      <w:bookmarkEnd w:id="31"/>
      <w:bookmarkEnd w:id="32"/>
      <w:bookmarkEnd w:id="33"/>
    </w:p>
    <w:p>
      <w:pPr>
        <w:spacing w:line="480" w:lineRule="exact"/>
        <w:rPr>
          <w:rFonts w:hint="eastAsia" w:ascii="宋体" w:hAnsi="宋体" w:cs="宋体"/>
          <w:b/>
          <w:bCs/>
          <w:sz w:val="28"/>
          <w:szCs w:val="28"/>
        </w:rPr>
      </w:pPr>
    </w:p>
    <w:p>
      <w:pPr>
        <w:spacing w:line="480" w:lineRule="exact"/>
        <w:ind w:firstLine="551" w:firstLineChars="196"/>
        <w:rPr>
          <w:rFonts w:hint="eastAsia" w:ascii="宋体" w:hAnsi="宋体" w:cs="宋体"/>
          <w:b/>
          <w:sz w:val="28"/>
          <w:szCs w:val="28"/>
        </w:rPr>
      </w:pPr>
      <w:r>
        <w:rPr>
          <w:rFonts w:hint="eastAsia" w:ascii="宋体" w:hAnsi="宋体" w:cs="宋体"/>
          <w:b/>
          <w:bCs/>
          <w:sz w:val="28"/>
          <w:szCs w:val="28"/>
        </w:rPr>
        <w:t>对于本招标文件中要求列出而本部分中没有具体格式及要求的内容，投标人可自行拟定清晰明确的文件格式。为了方便评审，投标文件需有相应的目录及页码。</w:t>
      </w:r>
    </w:p>
    <w:p>
      <w:pPr>
        <w:rPr>
          <w:rFonts w:hint="eastAsia" w:ascii="宋体" w:hAnsi="宋体" w:cs="宋体"/>
          <w:b/>
          <w:sz w:val="24"/>
        </w:rPr>
      </w:pPr>
    </w:p>
    <w:p>
      <w:pPr>
        <w:rPr>
          <w:rFonts w:hint="eastAsia" w:ascii="宋体" w:hAnsi="宋体" w:cs="宋体"/>
          <w:b/>
          <w:sz w:val="24"/>
        </w:rPr>
      </w:pPr>
    </w:p>
    <w:p>
      <w:pPr>
        <w:pStyle w:val="5"/>
        <w:numPr>
          <w:ilvl w:val="0"/>
          <w:numId w:val="30"/>
        </w:numPr>
        <w:spacing w:before="0" w:after="0" w:line="400" w:lineRule="exact"/>
        <w:rPr>
          <w:rFonts w:hint="eastAsia" w:ascii="宋体" w:hAnsi="宋体" w:cs="宋体"/>
          <w:szCs w:val="28"/>
        </w:rPr>
      </w:pPr>
      <w:bookmarkStart w:id="34" w:name="_Toc9347043"/>
      <w:bookmarkStart w:id="35" w:name="_Toc7017646"/>
      <w:bookmarkStart w:id="36" w:name="_Toc80020648"/>
      <w:r>
        <w:rPr>
          <w:rFonts w:hint="eastAsia" w:ascii="宋体" w:hAnsi="宋体" w:cs="宋体"/>
          <w:szCs w:val="28"/>
        </w:rPr>
        <w:t>投标函</w:t>
      </w:r>
      <w:bookmarkEnd w:id="34"/>
      <w:bookmarkEnd w:id="35"/>
      <w:bookmarkEnd w:id="36"/>
    </w:p>
    <w:p>
      <w:pPr>
        <w:rPr>
          <w:rFonts w:hint="eastAsia" w:ascii="宋体" w:hAnsi="宋体" w:cs="宋体"/>
          <w:sz w:val="24"/>
        </w:rPr>
      </w:pPr>
    </w:p>
    <w:p>
      <w:pPr>
        <w:spacing w:line="400" w:lineRule="exact"/>
        <w:rPr>
          <w:rFonts w:hint="eastAsia" w:ascii="宋体" w:hAnsi="宋体" w:cs="宋体"/>
          <w:b/>
          <w:sz w:val="24"/>
        </w:rPr>
      </w:pPr>
      <w:r>
        <w:rPr>
          <w:rFonts w:hint="eastAsia" w:ascii="宋体" w:hAnsi="宋体" w:cs="宋体"/>
          <w:sz w:val="24"/>
        </w:rPr>
        <w:t>致: 广东财经大学</w:t>
      </w:r>
    </w:p>
    <w:p>
      <w:pPr>
        <w:spacing w:line="400" w:lineRule="exact"/>
        <w:ind w:firstLine="410" w:firstLineChars="171"/>
        <w:rPr>
          <w:rFonts w:hint="eastAsia" w:ascii="宋体" w:hAnsi="宋体" w:cs="宋体"/>
          <w:sz w:val="24"/>
        </w:rPr>
      </w:pPr>
      <w:r>
        <w:rPr>
          <w:rFonts w:hint="eastAsia" w:ascii="宋体" w:hAnsi="宋体" w:cs="宋体"/>
          <w:sz w:val="24"/>
        </w:rPr>
        <w:t>我方确认收到贵方提供的</w:t>
      </w:r>
      <w:r>
        <w:rPr>
          <w:rFonts w:hint="eastAsia" w:ascii="宋体" w:hAnsi="宋体" w:cs="宋体"/>
          <w:b/>
          <w:kern w:val="28"/>
          <w:sz w:val="24"/>
          <w:u w:val="single"/>
        </w:rPr>
        <w:t xml:space="preserve">                采购项目（项目编号：     ）</w:t>
      </w:r>
      <w:r>
        <w:rPr>
          <w:rFonts w:hint="eastAsia" w:ascii="宋体" w:hAnsi="宋体" w:cs="宋体"/>
          <w:sz w:val="24"/>
        </w:rPr>
        <w:t>的招标文件的全部内容，我方：</w:t>
      </w:r>
      <w:r>
        <w:rPr>
          <w:rFonts w:hint="eastAsia" w:ascii="宋体" w:hAnsi="宋体" w:cs="宋体"/>
          <w:b/>
          <w:sz w:val="24"/>
          <w:u w:val="single"/>
        </w:rPr>
        <w:t xml:space="preserve">(投标人名称)                 </w:t>
      </w:r>
      <w:r>
        <w:rPr>
          <w:rFonts w:hint="eastAsia" w:ascii="宋体" w:hAnsi="宋体" w:cs="宋体"/>
          <w:sz w:val="24"/>
        </w:rPr>
        <w:t>作为投标人正式授权</w:t>
      </w:r>
      <w:r>
        <w:rPr>
          <w:rFonts w:hint="eastAsia" w:ascii="宋体" w:hAnsi="宋体" w:cs="宋体"/>
          <w:b/>
          <w:sz w:val="24"/>
          <w:u w:val="single"/>
        </w:rPr>
        <w:t xml:space="preserve"> (代理人全名、职务、身份证号码)              </w:t>
      </w:r>
      <w:r>
        <w:rPr>
          <w:rFonts w:hint="eastAsia" w:ascii="宋体" w:hAnsi="宋体" w:cs="宋体"/>
          <w:sz w:val="24"/>
        </w:rPr>
        <w:t>代表我方进行有关本投标的一切事宜。</w:t>
      </w:r>
    </w:p>
    <w:p>
      <w:pPr>
        <w:spacing w:line="400" w:lineRule="exact"/>
        <w:ind w:firstLine="410" w:firstLineChars="171"/>
        <w:rPr>
          <w:rFonts w:hint="eastAsia" w:ascii="宋体" w:hAnsi="宋体" w:cs="宋体"/>
          <w:sz w:val="24"/>
        </w:rPr>
      </w:pPr>
      <w:r>
        <w:rPr>
          <w:rFonts w:hint="eastAsia" w:ascii="宋体" w:hAnsi="宋体" w:cs="宋体"/>
          <w:sz w:val="24"/>
        </w:rPr>
        <w:t>在此提交的投标文件，正本</w:t>
      </w:r>
      <w:r>
        <w:rPr>
          <w:rFonts w:hint="eastAsia" w:ascii="宋体" w:hAnsi="宋体" w:cs="宋体"/>
          <w:b/>
          <w:sz w:val="24"/>
          <w:u w:val="single"/>
        </w:rPr>
        <w:t xml:space="preserve"> 1 </w:t>
      </w:r>
      <w:r>
        <w:rPr>
          <w:rFonts w:hint="eastAsia" w:ascii="宋体" w:hAnsi="宋体" w:cs="宋体"/>
          <w:sz w:val="24"/>
        </w:rPr>
        <w:t>套，</w:t>
      </w:r>
      <w:bookmarkStart w:id="37" w:name="OLE_LINK4"/>
      <w:r>
        <w:rPr>
          <w:rFonts w:hint="eastAsia" w:ascii="宋体" w:hAnsi="宋体" w:cs="宋体"/>
          <w:sz w:val="24"/>
        </w:rPr>
        <w:t>副本</w:t>
      </w:r>
      <w:bookmarkEnd w:id="37"/>
      <w:r>
        <w:rPr>
          <w:rFonts w:hint="eastAsia" w:ascii="宋体" w:hAnsi="宋体" w:cs="宋体"/>
          <w:b/>
          <w:sz w:val="24"/>
          <w:u w:val="single"/>
        </w:rPr>
        <w:t xml:space="preserve"> 4</w:t>
      </w:r>
      <w:r>
        <w:rPr>
          <w:rFonts w:hint="eastAsia" w:ascii="宋体" w:hAnsi="宋体" w:cs="宋体"/>
          <w:sz w:val="24"/>
        </w:rPr>
        <w:t>套，电子稿</w:t>
      </w:r>
      <w:r>
        <w:rPr>
          <w:rFonts w:hint="eastAsia" w:ascii="宋体" w:hAnsi="宋体" w:cs="宋体"/>
          <w:b/>
          <w:sz w:val="24"/>
          <w:u w:val="single"/>
        </w:rPr>
        <w:t xml:space="preserve"> 1 </w:t>
      </w:r>
      <w:r>
        <w:rPr>
          <w:rFonts w:hint="eastAsia" w:ascii="宋体" w:hAnsi="宋体" w:cs="宋体"/>
          <w:sz w:val="24"/>
        </w:rPr>
        <w:t>套（电子稿可以优盘或数据光盘形式密封袋装入响应文件正本一并递交。无论电子稿以U盘还是以数据光盘形式提交，均</w:t>
      </w:r>
      <w:r>
        <w:rPr>
          <w:rFonts w:hint="eastAsia" w:ascii="宋体" w:hAnsi="宋体" w:cs="宋体"/>
          <w:b/>
          <w:sz w:val="24"/>
        </w:rPr>
        <w:t>不退回</w:t>
      </w:r>
      <w:r>
        <w:rPr>
          <w:rFonts w:hint="eastAsia" w:ascii="宋体" w:hAnsi="宋体" w:cs="宋体"/>
          <w:sz w:val="24"/>
        </w:rPr>
        <w:t>U盘或数据光盘）投标文件包括如下内容：</w:t>
      </w:r>
    </w:p>
    <w:p>
      <w:pPr>
        <w:numPr>
          <w:ilvl w:val="0"/>
          <w:numId w:val="31"/>
        </w:numPr>
        <w:spacing w:line="400" w:lineRule="exact"/>
        <w:rPr>
          <w:rFonts w:hint="eastAsia" w:ascii="宋体" w:hAnsi="宋体" w:cs="宋体"/>
          <w:sz w:val="24"/>
        </w:rPr>
      </w:pPr>
      <w:r>
        <w:rPr>
          <w:rFonts w:hint="eastAsia" w:ascii="宋体" w:hAnsi="宋体" w:cs="宋体"/>
          <w:sz w:val="24"/>
        </w:rPr>
        <w:t>投标函。</w:t>
      </w:r>
    </w:p>
    <w:p>
      <w:pPr>
        <w:numPr>
          <w:ilvl w:val="0"/>
          <w:numId w:val="31"/>
        </w:numPr>
        <w:spacing w:line="400" w:lineRule="exact"/>
        <w:rPr>
          <w:rFonts w:hint="eastAsia" w:ascii="宋体" w:hAnsi="宋体" w:cs="宋体"/>
          <w:sz w:val="24"/>
        </w:rPr>
      </w:pPr>
      <w:r>
        <w:rPr>
          <w:rFonts w:hint="eastAsia" w:ascii="宋体" w:hAnsi="宋体" w:cs="宋体"/>
          <w:sz w:val="24"/>
        </w:rPr>
        <w:t>价格文件。</w:t>
      </w:r>
    </w:p>
    <w:p>
      <w:pPr>
        <w:numPr>
          <w:ilvl w:val="0"/>
          <w:numId w:val="31"/>
        </w:numPr>
        <w:spacing w:line="400" w:lineRule="exact"/>
        <w:rPr>
          <w:rFonts w:hint="eastAsia" w:ascii="宋体" w:hAnsi="宋体" w:cs="宋体"/>
          <w:sz w:val="24"/>
        </w:rPr>
      </w:pPr>
      <w:r>
        <w:rPr>
          <w:rFonts w:hint="eastAsia" w:ascii="宋体" w:hAnsi="宋体" w:cs="宋体"/>
          <w:sz w:val="24"/>
        </w:rPr>
        <w:t>技术或服务文件。</w:t>
      </w:r>
    </w:p>
    <w:p>
      <w:pPr>
        <w:numPr>
          <w:ilvl w:val="0"/>
          <w:numId w:val="31"/>
        </w:numPr>
        <w:spacing w:line="400" w:lineRule="exact"/>
        <w:rPr>
          <w:rFonts w:hint="eastAsia" w:ascii="宋体" w:hAnsi="宋体" w:cs="宋体"/>
          <w:sz w:val="24"/>
        </w:rPr>
      </w:pPr>
      <w:r>
        <w:rPr>
          <w:rFonts w:hint="eastAsia" w:ascii="宋体" w:hAnsi="宋体" w:cs="宋体"/>
          <w:sz w:val="24"/>
        </w:rPr>
        <w:t>商务文件。</w:t>
      </w:r>
    </w:p>
    <w:p>
      <w:pPr>
        <w:numPr>
          <w:ilvl w:val="0"/>
          <w:numId w:val="31"/>
        </w:numPr>
        <w:spacing w:line="400" w:lineRule="exact"/>
        <w:rPr>
          <w:rFonts w:hint="eastAsia" w:ascii="宋体" w:hAnsi="宋体" w:cs="宋体"/>
          <w:sz w:val="24"/>
        </w:rPr>
      </w:pPr>
      <w:r>
        <w:rPr>
          <w:rFonts w:hint="eastAsia" w:ascii="宋体" w:hAnsi="宋体" w:cs="宋体"/>
          <w:sz w:val="24"/>
        </w:rPr>
        <w:t>承诺书。</w:t>
      </w:r>
    </w:p>
    <w:p>
      <w:pPr>
        <w:numPr>
          <w:ilvl w:val="0"/>
          <w:numId w:val="31"/>
        </w:numPr>
        <w:spacing w:line="400" w:lineRule="exact"/>
        <w:rPr>
          <w:rFonts w:hint="eastAsia" w:ascii="宋体" w:hAnsi="宋体" w:cs="宋体"/>
          <w:sz w:val="24"/>
        </w:rPr>
      </w:pPr>
      <w:r>
        <w:rPr>
          <w:rFonts w:hint="eastAsia" w:ascii="宋体" w:hAnsi="宋体" w:cs="宋体"/>
          <w:sz w:val="24"/>
        </w:rPr>
        <w:t>投标资格文件</w:t>
      </w:r>
      <w:r>
        <w:rPr>
          <w:rFonts w:hint="eastAsia" w:ascii="宋体" w:hAnsi="宋体" w:cs="宋体"/>
          <w:b/>
          <w:sz w:val="24"/>
        </w:rPr>
        <w:t>。</w:t>
      </w:r>
    </w:p>
    <w:p>
      <w:pPr>
        <w:numPr>
          <w:ilvl w:val="0"/>
          <w:numId w:val="31"/>
        </w:numPr>
        <w:spacing w:line="400" w:lineRule="exact"/>
        <w:rPr>
          <w:rFonts w:hint="eastAsia" w:ascii="宋体" w:hAnsi="宋体" w:cs="宋体"/>
          <w:sz w:val="24"/>
        </w:rPr>
      </w:pPr>
      <w:r>
        <w:rPr>
          <w:rFonts w:hint="eastAsia" w:ascii="宋体" w:hAnsi="宋体" w:cs="宋体"/>
          <w:sz w:val="24"/>
        </w:rPr>
        <w:t>其它有关文件（招标文件有规定或评标标准有涉及或投标人认为有需要提供的）。</w:t>
      </w:r>
    </w:p>
    <w:p>
      <w:pPr>
        <w:spacing w:line="400" w:lineRule="exact"/>
        <w:ind w:firstLine="420"/>
        <w:rPr>
          <w:rFonts w:hint="eastAsia" w:ascii="宋体" w:hAnsi="宋体" w:cs="宋体"/>
          <w:sz w:val="24"/>
        </w:rPr>
      </w:pPr>
    </w:p>
    <w:p>
      <w:pPr>
        <w:spacing w:line="400" w:lineRule="exact"/>
        <w:ind w:firstLine="570"/>
        <w:rPr>
          <w:rFonts w:hint="eastAsia" w:ascii="宋体" w:hAnsi="宋体" w:cs="宋体"/>
          <w:b/>
          <w:sz w:val="24"/>
        </w:rPr>
      </w:pPr>
      <w:r>
        <w:rPr>
          <w:rFonts w:hint="eastAsia" w:ascii="宋体" w:hAnsi="宋体" w:cs="宋体"/>
          <w:b/>
          <w:sz w:val="24"/>
        </w:rPr>
        <w:t>我方已完全明白招标文件的所有条款要求，并重申以下几点：</w:t>
      </w:r>
    </w:p>
    <w:p>
      <w:pPr>
        <w:numPr>
          <w:ilvl w:val="0"/>
          <w:numId w:val="32"/>
        </w:numPr>
        <w:spacing w:line="400" w:lineRule="exact"/>
        <w:rPr>
          <w:rFonts w:hint="eastAsia" w:ascii="宋体" w:hAnsi="宋体" w:cs="宋体"/>
          <w:sz w:val="24"/>
        </w:rPr>
      </w:pPr>
      <w:r>
        <w:rPr>
          <w:rFonts w:hint="eastAsia" w:ascii="宋体" w:hAnsi="宋体" w:cs="宋体"/>
          <w:sz w:val="24"/>
        </w:rPr>
        <w:t>按招标文件要求提供的投标总价详见《投标报价一览表》（如有）。</w:t>
      </w:r>
    </w:p>
    <w:p>
      <w:pPr>
        <w:numPr>
          <w:ilvl w:val="0"/>
          <w:numId w:val="32"/>
        </w:numPr>
        <w:spacing w:line="400" w:lineRule="exact"/>
        <w:rPr>
          <w:rFonts w:hint="eastAsia" w:ascii="宋体" w:hAnsi="宋体" w:cs="宋体"/>
          <w:sz w:val="24"/>
        </w:rPr>
      </w:pPr>
      <w:r>
        <w:rPr>
          <w:rFonts w:hint="eastAsia" w:ascii="宋体" w:hAnsi="宋体" w:cs="宋体"/>
          <w:sz w:val="24"/>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2"/>
        </w:numPr>
        <w:spacing w:line="400" w:lineRule="exact"/>
        <w:rPr>
          <w:rFonts w:hint="eastAsia" w:ascii="宋体" w:hAnsi="宋体" w:cs="宋体"/>
          <w:sz w:val="24"/>
        </w:rPr>
      </w:pPr>
      <w:r>
        <w:rPr>
          <w:rFonts w:hint="eastAsia" w:ascii="宋体" w:hAnsi="宋体" w:cs="宋体"/>
          <w:sz w:val="24"/>
        </w:rPr>
        <w:t>我方明白，在规定的投标截止时间之后、投标有效期之内撤回投标或中标后不按规定与招标人签订合同或不提交履约保证金的，愿意接受有关投标保证金的罚则。</w:t>
      </w:r>
    </w:p>
    <w:p>
      <w:pPr>
        <w:numPr>
          <w:ilvl w:val="0"/>
          <w:numId w:val="32"/>
        </w:numPr>
        <w:spacing w:line="400" w:lineRule="exact"/>
        <w:rPr>
          <w:rFonts w:hint="eastAsia" w:ascii="宋体" w:hAnsi="宋体" w:cs="宋体"/>
          <w:sz w:val="24"/>
        </w:rPr>
      </w:pPr>
      <w:r>
        <w:rPr>
          <w:rFonts w:hint="eastAsia" w:ascii="宋体" w:hAnsi="宋体" w:cs="宋体"/>
          <w:sz w:val="24"/>
        </w:rPr>
        <w:t>我方同意按照贵方可能提出的要求而提供与投标有关的其它任何数据、信息或资料。</w:t>
      </w:r>
    </w:p>
    <w:p>
      <w:pPr>
        <w:numPr>
          <w:ilvl w:val="0"/>
          <w:numId w:val="32"/>
        </w:numPr>
        <w:spacing w:line="400" w:lineRule="exact"/>
        <w:rPr>
          <w:rFonts w:hint="eastAsia" w:ascii="宋体" w:hAnsi="宋体" w:cs="宋体"/>
          <w:sz w:val="24"/>
        </w:rPr>
      </w:pPr>
      <w:r>
        <w:rPr>
          <w:rFonts w:hint="eastAsia" w:ascii="宋体" w:hAnsi="宋体" w:cs="宋体"/>
          <w:sz w:val="24"/>
        </w:rPr>
        <w:t>我方理解贵方不一定接受最低投标价或任何贵方可能收到的投标。</w:t>
      </w:r>
    </w:p>
    <w:p>
      <w:pPr>
        <w:numPr>
          <w:ilvl w:val="0"/>
          <w:numId w:val="32"/>
        </w:numPr>
        <w:spacing w:line="400" w:lineRule="exact"/>
        <w:rPr>
          <w:rFonts w:hint="eastAsia" w:ascii="宋体" w:hAnsi="宋体" w:cs="宋体"/>
          <w:sz w:val="24"/>
        </w:rPr>
      </w:pPr>
      <w:r>
        <w:rPr>
          <w:rFonts w:hint="eastAsia" w:ascii="宋体" w:hAnsi="宋体" w:cs="宋体"/>
          <w:sz w:val="24"/>
        </w:rPr>
        <w:t>我方如果中标，将保证履行招标文件及其澄清、修改文件（如果有）中的全部责任和义务，按质、按量、按期履行好合同。</w:t>
      </w:r>
    </w:p>
    <w:p>
      <w:pPr>
        <w:numPr>
          <w:ilvl w:val="0"/>
          <w:numId w:val="32"/>
        </w:numPr>
        <w:spacing w:line="400" w:lineRule="exact"/>
        <w:rPr>
          <w:rFonts w:hint="eastAsia" w:ascii="宋体" w:hAnsi="宋体" w:cs="宋体"/>
          <w:sz w:val="24"/>
        </w:rPr>
      </w:pPr>
      <w:r>
        <w:rPr>
          <w:rFonts w:hint="eastAsia" w:ascii="宋体" w:hAnsi="宋体" w:cs="宋体"/>
          <w:sz w:val="24"/>
        </w:rPr>
        <w:t>我方作为</w:t>
      </w:r>
      <w:r>
        <w:rPr>
          <w:rFonts w:hint="eastAsia" w:ascii="宋体" w:hAnsi="宋体" w:cs="宋体"/>
          <w:b/>
          <w:sz w:val="24"/>
          <w:u w:val="single"/>
        </w:rPr>
        <w:t>（</w:t>
      </w:r>
      <w:r>
        <w:rPr>
          <w:rFonts w:hint="eastAsia" w:ascii="宋体" w:hAnsi="宋体" w:cs="宋体"/>
          <w:b/>
          <w:i/>
          <w:sz w:val="24"/>
          <w:u w:val="single"/>
        </w:rPr>
        <w:t>制造商/代理商）</w:t>
      </w:r>
      <w:r>
        <w:rPr>
          <w:rFonts w:hint="eastAsia" w:ascii="宋体" w:hAnsi="宋体" w:cs="宋体"/>
          <w:sz w:val="24"/>
        </w:rPr>
        <w:t>是在法律、财务和运作上独立于招标人的投标人，在此保证所提交的所有文件和全部说明是真实的、准确的、有效的。</w:t>
      </w:r>
    </w:p>
    <w:p>
      <w:pPr>
        <w:numPr>
          <w:ilvl w:val="0"/>
          <w:numId w:val="32"/>
        </w:numPr>
        <w:spacing w:line="400" w:lineRule="exact"/>
        <w:rPr>
          <w:rFonts w:hint="eastAsia" w:ascii="宋体" w:hAnsi="宋体" w:cs="宋体"/>
          <w:sz w:val="24"/>
        </w:rPr>
      </w:pPr>
      <w:r>
        <w:rPr>
          <w:rFonts w:hint="eastAsia" w:ascii="宋体" w:hAnsi="宋体" w:cs="宋体"/>
          <w:sz w:val="24"/>
        </w:rPr>
        <w:t>我方承诺与参与本项目的其他供应商之间，单位负责人不为同一人且不存在直接控股、管理关系。没有为本次采购项目提供整体设计、规范编制或者项目管理、监理、检测等服务。</w:t>
      </w:r>
    </w:p>
    <w:p>
      <w:pPr>
        <w:numPr>
          <w:ilvl w:val="0"/>
          <w:numId w:val="32"/>
        </w:numPr>
        <w:spacing w:line="400" w:lineRule="exact"/>
        <w:rPr>
          <w:rFonts w:hint="eastAsia" w:ascii="宋体" w:hAnsi="宋体" w:cs="宋体"/>
          <w:sz w:val="24"/>
        </w:rPr>
      </w:pPr>
      <w:r>
        <w:rPr>
          <w:rFonts w:hint="eastAsia" w:ascii="宋体" w:hAnsi="宋体" w:cs="宋体"/>
          <w:sz w:val="24"/>
        </w:rPr>
        <w:t>我方投标报价已包含应向知识产权所有权人支付的所有相关税费。并保证，招标人在中国使用我方提供的货物时，如有第三方提出侵犯其知识产权主张的，责任由我方承担。</w:t>
      </w:r>
    </w:p>
    <w:p>
      <w:pPr>
        <w:numPr>
          <w:ilvl w:val="0"/>
          <w:numId w:val="32"/>
        </w:numPr>
        <w:spacing w:line="400" w:lineRule="exact"/>
        <w:rPr>
          <w:rFonts w:hint="eastAsia" w:ascii="宋体" w:hAnsi="宋体" w:cs="宋体"/>
          <w:sz w:val="24"/>
        </w:rPr>
      </w:pPr>
      <w:r>
        <w:rPr>
          <w:rFonts w:hint="eastAsia" w:ascii="宋体" w:hAnsi="宋体" w:cs="宋体"/>
          <w:snapToGrid w:val="0"/>
          <w:kern w:val="0"/>
          <w:sz w:val="24"/>
        </w:rPr>
        <w:t>我方在近三年没有违法行为，在以往政府招标采购活动中没有违规和违约行为，并保证所供货物及服务来源合法，否则由我方承担因此产生的法律责任和经济责任。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240" w:firstLineChars="100"/>
        <w:jc w:val="left"/>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十一</w:t>
      </w:r>
      <w:r>
        <w:rPr>
          <w:rFonts w:hint="eastAsia" w:ascii="宋体" w:hAnsi="宋体" w:cs="宋体"/>
          <w:sz w:val="24"/>
          <w:lang w:eastAsia="zh-CN"/>
        </w:rPr>
        <w:t>）</w:t>
      </w:r>
      <w:r>
        <w:rPr>
          <w:rFonts w:hint="eastAsia" w:ascii="宋体" w:hAnsi="宋体" w:cs="宋体"/>
          <w:sz w:val="24"/>
        </w:rPr>
        <w:t>所有与本招标有关的函件请发往下列地址：</w:t>
      </w:r>
    </w:p>
    <w:p>
      <w:pPr>
        <w:spacing w:line="400" w:lineRule="exact"/>
        <w:rPr>
          <w:rFonts w:hint="eastAsia" w:ascii="宋体" w:hAnsi="宋体" w:cs="宋体"/>
          <w:sz w:val="24"/>
        </w:rPr>
      </w:pPr>
    </w:p>
    <w:p>
      <w:pPr>
        <w:spacing w:line="440" w:lineRule="exact"/>
        <w:rPr>
          <w:rFonts w:hint="eastAsia" w:ascii="宋体" w:hAnsi="宋体" w:cs="宋体"/>
          <w:sz w:val="24"/>
          <w:u w:val="single"/>
        </w:rPr>
      </w:pP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w:t>
      </w:r>
    </w:p>
    <w:p>
      <w:pPr>
        <w:spacing w:line="440" w:lineRule="exact"/>
        <w:ind w:firstLine="240" w:firstLineChars="1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w:t>
      </w:r>
    </w:p>
    <w:p>
      <w:pPr>
        <w:spacing w:line="440" w:lineRule="exact"/>
        <w:rPr>
          <w:rFonts w:hint="eastAsia" w:ascii="宋体" w:hAnsi="宋体" w:cs="宋体"/>
          <w:sz w:val="24"/>
          <w:u w:val="single"/>
        </w:rPr>
      </w:pPr>
      <w:r>
        <w:rPr>
          <w:rFonts w:hint="eastAsia" w:ascii="宋体" w:hAnsi="宋体" w:cs="宋体"/>
          <w:sz w:val="24"/>
        </w:rPr>
        <w:t xml:space="preserve">  代表姓名：</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w:t>
      </w:r>
    </w:p>
    <w:p>
      <w:pPr>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rPr>
          <w:rFonts w:hint="eastAsia" w:ascii="宋体" w:hAnsi="宋体" w:cs="宋体"/>
          <w:sz w:val="24"/>
        </w:rPr>
      </w:pPr>
      <w:r>
        <w:rPr>
          <w:rFonts w:hint="eastAsia" w:ascii="宋体" w:hAnsi="宋体" w:cs="宋体"/>
          <w:sz w:val="24"/>
        </w:rPr>
        <w:t>（注：本投标函为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adjustRightInd w:val="0"/>
        <w:snapToGrid w:val="0"/>
        <w:outlineLvl w:val="0"/>
        <w:rPr>
          <w:rFonts w:hint="eastAsia" w:ascii="宋体" w:hAnsi="宋体" w:cs="宋体"/>
          <w:b/>
          <w:sz w:val="24"/>
        </w:rPr>
      </w:pPr>
      <w:r>
        <w:rPr>
          <w:rFonts w:hint="eastAsia" w:ascii="宋体" w:hAnsi="宋体" w:cs="宋体"/>
          <w:b/>
          <w:sz w:val="24"/>
        </w:rPr>
        <w:br w:type="page"/>
      </w:r>
    </w:p>
    <w:p>
      <w:pPr>
        <w:pStyle w:val="5"/>
        <w:numPr>
          <w:ilvl w:val="0"/>
          <w:numId w:val="30"/>
        </w:numPr>
        <w:spacing w:before="0" w:after="0" w:line="400" w:lineRule="exact"/>
        <w:rPr>
          <w:rFonts w:hint="eastAsia" w:ascii="宋体" w:hAnsi="宋体" w:cs="宋体"/>
        </w:rPr>
      </w:pPr>
      <w:bookmarkStart w:id="38" w:name="_Toc298242766"/>
      <w:bookmarkStart w:id="39" w:name="_Toc80020649"/>
      <w:r>
        <w:rPr>
          <w:rFonts w:hint="eastAsia" w:ascii="宋体" w:hAnsi="宋体" w:cs="宋体"/>
        </w:rPr>
        <w:t>价格文件</w:t>
      </w:r>
      <w:bookmarkEnd w:id="38"/>
      <w:bookmarkEnd w:id="39"/>
    </w:p>
    <w:p>
      <w:pPr>
        <w:adjustRightInd w:val="0"/>
        <w:snapToGrid w:val="0"/>
        <w:outlineLvl w:val="0"/>
        <w:rPr>
          <w:rFonts w:hint="eastAsia" w:ascii="宋体" w:hAnsi="宋体" w:cs="宋体"/>
          <w:b/>
          <w:sz w:val="24"/>
        </w:rPr>
      </w:pPr>
    </w:p>
    <w:p>
      <w:pPr>
        <w:numPr>
          <w:ilvl w:val="0"/>
          <w:numId w:val="33"/>
        </w:numPr>
        <w:spacing w:line="560" w:lineRule="exact"/>
        <w:jc w:val="left"/>
        <w:rPr>
          <w:rFonts w:hint="eastAsia" w:ascii="宋体" w:hAnsi="宋体" w:cs="宋体"/>
          <w:b/>
          <w:sz w:val="28"/>
          <w:szCs w:val="28"/>
        </w:rPr>
      </w:pPr>
      <w:r>
        <w:rPr>
          <w:rFonts w:hint="eastAsia" w:ascii="宋体" w:hAnsi="宋体" w:cs="宋体"/>
          <w:b/>
          <w:sz w:val="28"/>
          <w:szCs w:val="28"/>
        </w:rPr>
        <w:t>投标报价一览表</w:t>
      </w:r>
    </w:p>
    <w:p>
      <w:pPr>
        <w:adjustRightInd w:val="0"/>
        <w:snapToGrid w:val="0"/>
        <w:outlineLvl w:val="0"/>
        <w:rPr>
          <w:rFonts w:hint="eastAsia" w:ascii="宋体" w:hAnsi="宋体" w:cs="宋体"/>
          <w:b/>
          <w:sz w:val="24"/>
        </w:rPr>
      </w:pPr>
    </w:p>
    <w:p>
      <w:pPr>
        <w:adjustRightInd w:val="0"/>
        <w:snapToGrid w:val="0"/>
        <w:jc w:val="right"/>
        <w:rPr>
          <w:rFonts w:hint="eastAsia" w:ascii="宋体" w:hAnsi="宋体" w:cs="宋体"/>
          <w:sz w:val="24"/>
        </w:rPr>
      </w:pPr>
      <w:r>
        <w:rPr>
          <w:rFonts w:hint="eastAsia" w:ascii="宋体" w:hAnsi="宋体" w:cs="宋体"/>
          <w:sz w:val="24"/>
        </w:rPr>
        <w:t>货币：人民币</w:t>
      </w:r>
    </w:p>
    <w:tbl>
      <w:tblPr>
        <w:tblStyle w:val="30"/>
        <w:tblW w:w="9348" w:type="dxa"/>
        <w:jc w:val="center"/>
        <w:tblLayout w:type="fixed"/>
        <w:tblCellMar>
          <w:top w:w="0" w:type="dxa"/>
          <w:left w:w="30" w:type="dxa"/>
          <w:bottom w:w="0" w:type="dxa"/>
          <w:right w:w="30" w:type="dxa"/>
        </w:tblCellMar>
      </w:tblPr>
      <w:tblGrid>
        <w:gridCol w:w="2464"/>
        <w:gridCol w:w="6884"/>
      </w:tblGrid>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kern w:val="0"/>
                <w:sz w:val="24"/>
              </w:rPr>
              <w:t>项目名称</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sz w:val="24"/>
              </w:rPr>
              <w:t>佛山校区</w:t>
            </w:r>
            <w:r>
              <w:rPr>
                <w:rFonts w:hint="eastAsia" w:ascii="宋体" w:hAnsi="宋体" w:cs="宋体"/>
                <w:sz w:val="24"/>
                <w:lang w:val="en-US" w:eastAsia="zh-CN"/>
              </w:rPr>
              <w:t>2023年</w:t>
            </w:r>
            <w:r>
              <w:rPr>
                <w:rFonts w:hint="eastAsia" w:ascii="宋体" w:hAnsi="宋体" w:cs="宋体"/>
                <w:sz w:val="24"/>
              </w:rPr>
              <w:t>电控及空调控制系统等维保服务项目</w:t>
            </w:r>
          </w:p>
        </w:tc>
      </w:tr>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b/>
                <w:sz w:val="24"/>
              </w:rPr>
              <w:t>项目编号</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sz w:val="24"/>
              </w:rPr>
              <w:t>广财大</w:t>
            </w:r>
            <w:r>
              <w:rPr>
                <w:rFonts w:hint="eastAsia" w:ascii="宋体" w:hAnsi="宋体" w:cs="宋体"/>
                <w:sz w:val="24"/>
                <w:lang w:val="en-US" w:eastAsia="zh-CN"/>
              </w:rPr>
              <w:t>佛山校区管委会</w:t>
            </w:r>
            <w:r>
              <w:rPr>
                <w:rFonts w:hint="eastAsia" w:ascii="宋体" w:hAnsi="宋体" w:cs="宋体"/>
                <w:sz w:val="24"/>
              </w:rPr>
              <w:t>招（服）【202</w:t>
            </w:r>
            <w:r>
              <w:rPr>
                <w:rFonts w:hint="eastAsia" w:ascii="宋体" w:hAnsi="宋体" w:cs="宋体"/>
                <w:sz w:val="24"/>
                <w:lang w:val="en-US" w:eastAsia="zh-CN"/>
              </w:rPr>
              <w:t>3</w:t>
            </w:r>
            <w:r>
              <w:rPr>
                <w:rFonts w:hint="eastAsia" w:ascii="宋体" w:hAnsi="宋体" w:cs="宋体"/>
                <w:sz w:val="24"/>
              </w:rPr>
              <w:t>】01号</w:t>
            </w:r>
          </w:p>
        </w:tc>
      </w:tr>
      <w:tr>
        <w:tblPrEx>
          <w:tblCellMar>
            <w:top w:w="0" w:type="dxa"/>
            <w:left w:w="30" w:type="dxa"/>
            <w:bottom w:w="0" w:type="dxa"/>
            <w:right w:w="30" w:type="dxa"/>
          </w:tblCellMar>
        </w:tblPrEx>
        <w:trPr>
          <w:cantSplit/>
          <w:trHeight w:val="660" w:hRule="atLeast"/>
          <w:jc w:val="center"/>
        </w:trPr>
        <w:tc>
          <w:tcPr>
            <w:tcW w:w="2464" w:type="dxa"/>
            <w:vMerge w:val="restart"/>
            <w:tcBorders>
              <w:top w:val="single" w:color="auto" w:sz="6" w:space="0"/>
              <w:left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sz w:val="24"/>
              </w:rPr>
              <w:t>投标总价</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left"/>
              <w:rPr>
                <w:rFonts w:hint="eastAsia" w:ascii="宋体" w:hAnsi="宋体" w:cs="宋体"/>
                <w:b/>
                <w:sz w:val="24"/>
              </w:rPr>
            </w:pPr>
            <w:r>
              <w:rPr>
                <w:rFonts w:hint="eastAsia" w:ascii="宋体" w:hAnsi="宋体" w:cs="宋体"/>
                <w:b/>
                <w:sz w:val="24"/>
              </w:rPr>
              <w:t xml:space="preserve">  </w:t>
            </w:r>
            <w:r>
              <w:rPr>
                <w:rFonts w:hint="eastAsia" w:ascii="宋体" w:hAnsi="宋体" w:cs="宋体"/>
                <w:b/>
                <w:sz w:val="24"/>
                <w:u w:val="single"/>
              </w:rPr>
              <w:t xml:space="preserve"> 小写：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元</w:t>
            </w:r>
          </w:p>
        </w:tc>
      </w:tr>
      <w:tr>
        <w:tblPrEx>
          <w:tblCellMar>
            <w:top w:w="0" w:type="dxa"/>
            <w:left w:w="30" w:type="dxa"/>
            <w:bottom w:w="0" w:type="dxa"/>
            <w:right w:w="30" w:type="dxa"/>
          </w:tblCellMar>
        </w:tblPrEx>
        <w:trPr>
          <w:cantSplit/>
          <w:trHeight w:val="660" w:hRule="atLeast"/>
          <w:jc w:val="center"/>
        </w:trPr>
        <w:tc>
          <w:tcPr>
            <w:tcW w:w="2464" w:type="dxa"/>
            <w:vMerge w:val="continue"/>
            <w:tcBorders>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241" w:firstLineChars="100"/>
              <w:jc w:val="left"/>
              <w:rPr>
                <w:rFonts w:hint="eastAsia" w:ascii="宋体" w:hAnsi="宋体" w:cs="宋体"/>
                <w:b/>
                <w:sz w:val="24"/>
              </w:rPr>
            </w:pPr>
            <w:r>
              <w:rPr>
                <w:rFonts w:hint="eastAsia" w:ascii="宋体" w:hAnsi="宋体" w:cs="宋体"/>
                <w:b/>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宋体" w:hAnsi="宋体" w:cs="宋体"/>
                <w:b/>
                <w:sz w:val="24"/>
              </w:rPr>
            </w:pPr>
            <w:r>
              <w:rPr>
                <w:rFonts w:hint="eastAsia" w:ascii="宋体" w:hAnsi="宋体" w:cs="宋体"/>
                <w:b/>
                <w:sz w:val="24"/>
              </w:rPr>
              <w:t>备注</w:t>
            </w:r>
          </w:p>
        </w:tc>
        <w:tc>
          <w:tcPr>
            <w:tcW w:w="688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ind w:firstLine="281" w:firstLineChars="100"/>
              <w:jc w:val="left"/>
              <w:rPr>
                <w:rFonts w:hint="eastAsia" w:ascii="宋体" w:hAnsi="宋体" w:cs="宋体"/>
                <w:b/>
                <w:sz w:val="28"/>
                <w:szCs w:val="28"/>
              </w:rPr>
            </w:pPr>
          </w:p>
        </w:tc>
      </w:tr>
    </w:tbl>
    <w:p>
      <w:pPr>
        <w:pStyle w:val="16"/>
        <w:spacing w:line="480" w:lineRule="exact"/>
        <w:rPr>
          <w:rFonts w:hint="eastAsia" w:hAnsi="宋体" w:cs="宋体"/>
          <w:sz w:val="21"/>
          <w:szCs w:val="21"/>
        </w:rPr>
      </w:pPr>
      <w:r>
        <w:rPr>
          <w:rFonts w:hint="eastAsia" w:hAnsi="宋体" w:cs="宋体"/>
          <w:sz w:val="21"/>
          <w:szCs w:val="21"/>
        </w:rPr>
        <w:t>注：</w:t>
      </w:r>
    </w:p>
    <w:p>
      <w:pPr>
        <w:pStyle w:val="16"/>
        <w:spacing w:line="0" w:lineRule="atLeast"/>
        <w:ind w:left="797" w:leftChars="203" w:hanging="371" w:hangingChars="177"/>
        <w:rPr>
          <w:rFonts w:hint="eastAsia" w:hAnsi="宋体" w:cs="宋体"/>
          <w:sz w:val="21"/>
          <w:szCs w:val="21"/>
        </w:rPr>
      </w:pPr>
      <w:r>
        <w:rPr>
          <w:rFonts w:hint="eastAsia" w:hAnsi="宋体" w:cs="宋体"/>
          <w:sz w:val="21"/>
          <w:szCs w:val="21"/>
        </w:rPr>
        <w:t>1、本表报价包括合同实施过程中应遇见和不可预见费用等含税费用。所有价格均应以人民币报价，金额单位为元。</w:t>
      </w:r>
    </w:p>
    <w:p>
      <w:pPr>
        <w:pStyle w:val="16"/>
        <w:spacing w:line="0" w:lineRule="atLeast"/>
        <w:ind w:left="797" w:leftChars="203" w:hanging="371" w:hangingChars="177"/>
        <w:rPr>
          <w:rFonts w:hint="eastAsia" w:hAnsi="宋体" w:cs="宋体"/>
          <w:sz w:val="21"/>
          <w:szCs w:val="21"/>
        </w:rPr>
      </w:pPr>
      <w:r>
        <w:rPr>
          <w:rFonts w:hint="eastAsia" w:hAnsi="宋体" w:cs="宋体"/>
          <w:sz w:val="21"/>
          <w:szCs w:val="21"/>
        </w:rPr>
        <w:t>2、填写此表时</w:t>
      </w:r>
      <w:r>
        <w:rPr>
          <w:rFonts w:hint="eastAsia" w:hAnsi="宋体" w:cs="宋体"/>
          <w:b/>
          <w:sz w:val="21"/>
          <w:szCs w:val="21"/>
          <w:u w:val="single"/>
        </w:rPr>
        <w:t>不得改变表格的内容及形式</w:t>
      </w:r>
      <w:r>
        <w:rPr>
          <w:rFonts w:hint="eastAsia" w:hAnsi="宋体" w:cs="宋体"/>
          <w:sz w:val="21"/>
          <w:szCs w:val="21"/>
        </w:rPr>
        <w:t>。</w:t>
      </w:r>
    </w:p>
    <w:p>
      <w:pPr>
        <w:pStyle w:val="16"/>
        <w:spacing w:line="0" w:lineRule="atLeast"/>
        <w:ind w:left="797" w:leftChars="203" w:hanging="371" w:hangingChars="177"/>
        <w:rPr>
          <w:rFonts w:hint="eastAsia" w:hAnsi="宋体" w:cs="宋体"/>
          <w:sz w:val="21"/>
          <w:szCs w:val="21"/>
        </w:rPr>
      </w:pPr>
      <w:r>
        <w:rPr>
          <w:rFonts w:hint="eastAsia" w:hAnsi="宋体" w:cs="宋体"/>
          <w:sz w:val="21"/>
          <w:szCs w:val="21"/>
        </w:rPr>
        <w:t>3、以上表中内容必须计算机录入、填写、打印。手写按无效投标处理。</w:t>
      </w:r>
    </w:p>
    <w:p>
      <w:pPr>
        <w:adjustRightInd w:val="0"/>
        <w:snapToGrid w:val="0"/>
        <w:rPr>
          <w:rFonts w:hint="eastAsia" w:ascii="宋体" w:hAnsi="宋体" w:cs="宋体"/>
          <w:b/>
          <w:sz w:val="24"/>
        </w:rPr>
      </w:pPr>
    </w:p>
    <w:p>
      <w:pPr>
        <w:spacing w:line="360" w:lineRule="auto"/>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p>
    <w:p>
      <w:pPr>
        <w:spacing w:line="560" w:lineRule="exact"/>
        <w:jc w:val="left"/>
        <w:rPr>
          <w:rFonts w:hint="eastAsia" w:ascii="宋体" w:hAnsi="宋体" w:cs="宋体"/>
          <w:sz w:val="24"/>
        </w:rPr>
      </w:pPr>
      <w:r>
        <w:rPr>
          <w:rFonts w:hint="eastAsia" w:ascii="宋体" w:hAnsi="宋体" w:cs="宋体"/>
          <w:sz w:val="24"/>
        </w:rPr>
        <w:t>（注：本投标报价一览表为</w:t>
      </w:r>
      <w:r>
        <w:rPr>
          <w:rFonts w:hint="eastAsia" w:ascii="宋体" w:hAnsi="宋体" w:cs="宋体"/>
          <w:b/>
          <w:sz w:val="24"/>
          <w:u w:val="single"/>
        </w:rPr>
        <w:t>必要文件（不得改变格式）</w:t>
      </w:r>
      <w:r>
        <w:rPr>
          <w:rFonts w:hint="eastAsia" w:ascii="宋体" w:hAnsi="宋体" w:cs="宋体"/>
          <w:sz w:val="24"/>
        </w:rPr>
        <w:t>，必须有法定代表人或代理人</w:t>
      </w:r>
      <w:r>
        <w:rPr>
          <w:rFonts w:hint="eastAsia" w:ascii="宋体" w:hAnsi="宋体" w:cs="宋体"/>
          <w:b/>
          <w:sz w:val="24"/>
          <w:u w:val="single"/>
        </w:rPr>
        <w:t>亲笔签名</w:t>
      </w:r>
      <w:r>
        <w:rPr>
          <w:rFonts w:hint="eastAsia" w:ascii="宋体" w:hAnsi="宋体" w:cs="宋体"/>
          <w:sz w:val="24"/>
        </w:rPr>
        <w:t>，必须</w:t>
      </w:r>
      <w:r>
        <w:rPr>
          <w:rFonts w:hint="eastAsia" w:ascii="宋体" w:hAnsi="宋体" w:cs="宋体"/>
          <w:b/>
          <w:sz w:val="24"/>
        </w:rPr>
        <w:t>加盖</w:t>
      </w:r>
      <w:r>
        <w:rPr>
          <w:rFonts w:hint="eastAsia" w:ascii="宋体" w:hAnsi="宋体" w:cs="宋体"/>
          <w:sz w:val="24"/>
        </w:rPr>
        <w:t>投标人</w:t>
      </w:r>
      <w:r>
        <w:rPr>
          <w:rFonts w:hint="eastAsia" w:ascii="宋体" w:hAnsi="宋体" w:cs="宋体"/>
          <w:b/>
          <w:sz w:val="24"/>
        </w:rPr>
        <w:t>公章</w:t>
      </w:r>
      <w:r>
        <w:rPr>
          <w:rFonts w:hint="eastAsia" w:ascii="宋体" w:hAnsi="宋体" w:cs="宋体"/>
          <w:sz w:val="24"/>
        </w:rPr>
        <w:t>，否则，作无效处理）</w:t>
      </w:r>
    </w:p>
    <w:p>
      <w:pPr>
        <w:numPr>
          <w:ilvl w:val="0"/>
          <w:numId w:val="33"/>
        </w:numPr>
        <w:spacing w:line="560" w:lineRule="exact"/>
        <w:jc w:val="left"/>
        <w:rPr>
          <w:rFonts w:hint="eastAsia"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 xml:space="preserve"> 投标报价明细表（格式仅供参考）</w:t>
      </w:r>
    </w:p>
    <w:p>
      <w:pPr>
        <w:spacing w:line="560" w:lineRule="exact"/>
        <w:ind w:left="420"/>
        <w:jc w:val="left"/>
        <w:rPr>
          <w:rFonts w:hint="eastAsia" w:ascii="宋体" w:hAnsi="宋体" w:cs="宋体"/>
          <w:b/>
          <w:sz w:val="28"/>
          <w:szCs w:val="28"/>
        </w:rPr>
      </w:pPr>
    </w:p>
    <w:tbl>
      <w:tblPr>
        <w:tblStyle w:val="30"/>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9"/>
        <w:gridCol w:w="1830"/>
        <w:gridCol w:w="1830"/>
        <w:gridCol w:w="1353"/>
        <w:gridCol w:w="98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szCs w:val="21"/>
              </w:rPr>
            </w:pPr>
            <w:r>
              <w:rPr>
                <w:rFonts w:hint="eastAsia" w:ascii="宋体" w:hAnsi="宋体" w:cs="宋体"/>
                <w:szCs w:val="21"/>
              </w:rPr>
              <w:t>序号</w:t>
            </w:r>
          </w:p>
        </w:tc>
        <w:tc>
          <w:tcPr>
            <w:tcW w:w="1159" w:type="dxa"/>
            <w:vAlign w:val="center"/>
          </w:tcPr>
          <w:p>
            <w:pPr>
              <w:jc w:val="center"/>
              <w:rPr>
                <w:rFonts w:hint="eastAsia" w:ascii="宋体" w:hAnsi="宋体" w:cs="宋体"/>
                <w:szCs w:val="21"/>
              </w:rPr>
            </w:pPr>
            <w:r>
              <w:rPr>
                <w:rFonts w:hint="eastAsia" w:ascii="宋体" w:hAnsi="宋体" w:cs="宋体"/>
                <w:szCs w:val="21"/>
              </w:rPr>
              <w:t>分项名称</w:t>
            </w:r>
          </w:p>
        </w:tc>
        <w:tc>
          <w:tcPr>
            <w:tcW w:w="1830" w:type="dxa"/>
            <w:vAlign w:val="center"/>
          </w:tcPr>
          <w:p>
            <w:pPr>
              <w:jc w:val="center"/>
              <w:rPr>
                <w:rFonts w:hint="eastAsia" w:ascii="宋体" w:hAnsi="宋体" w:cs="宋体"/>
                <w:szCs w:val="21"/>
              </w:rPr>
            </w:pPr>
            <w:r>
              <w:rPr>
                <w:rFonts w:hint="eastAsia" w:ascii="宋体" w:hAnsi="宋体" w:cs="宋体"/>
                <w:szCs w:val="21"/>
              </w:rPr>
              <w:t>品牌及型号</w:t>
            </w:r>
          </w:p>
        </w:tc>
        <w:tc>
          <w:tcPr>
            <w:tcW w:w="1830" w:type="dxa"/>
            <w:vAlign w:val="center"/>
          </w:tcPr>
          <w:p>
            <w:pPr>
              <w:jc w:val="center"/>
              <w:rPr>
                <w:rFonts w:hint="eastAsia" w:ascii="宋体" w:hAnsi="宋体" w:cs="宋体"/>
                <w:szCs w:val="21"/>
              </w:rPr>
            </w:pPr>
            <w:r>
              <w:rPr>
                <w:rFonts w:hint="eastAsia" w:ascii="宋体" w:hAnsi="宋体" w:cs="宋体"/>
                <w:szCs w:val="21"/>
              </w:rPr>
              <w:t>主要技术参数</w:t>
            </w:r>
          </w:p>
        </w:tc>
        <w:tc>
          <w:tcPr>
            <w:tcW w:w="1353" w:type="dxa"/>
            <w:vAlign w:val="center"/>
          </w:tcPr>
          <w:p>
            <w:pPr>
              <w:jc w:val="center"/>
              <w:rPr>
                <w:rFonts w:hint="eastAsia" w:ascii="宋体" w:hAnsi="宋体" w:cs="宋体"/>
                <w:szCs w:val="21"/>
              </w:rPr>
            </w:pPr>
            <w:r>
              <w:rPr>
                <w:rFonts w:hint="eastAsia" w:ascii="宋体" w:hAnsi="宋体" w:cs="宋体"/>
                <w:szCs w:val="21"/>
              </w:rPr>
              <w:t>数量及单位</w:t>
            </w:r>
          </w:p>
        </w:tc>
        <w:tc>
          <w:tcPr>
            <w:tcW w:w="986" w:type="dxa"/>
            <w:vAlign w:val="center"/>
          </w:tcPr>
          <w:p>
            <w:pPr>
              <w:jc w:val="center"/>
              <w:rPr>
                <w:rFonts w:hint="eastAsia" w:ascii="宋体" w:hAnsi="宋体" w:cs="宋体"/>
                <w:szCs w:val="21"/>
              </w:rPr>
            </w:pPr>
            <w:r>
              <w:rPr>
                <w:rFonts w:hint="eastAsia" w:ascii="宋体" w:hAnsi="宋体" w:cs="宋体"/>
                <w:szCs w:val="21"/>
              </w:rPr>
              <w:t>单价（元）</w:t>
            </w:r>
          </w:p>
        </w:tc>
        <w:tc>
          <w:tcPr>
            <w:tcW w:w="1566" w:type="dxa"/>
            <w:tcBorders>
              <w:right w:val="single" w:color="auto" w:sz="4" w:space="0"/>
            </w:tcBorders>
            <w:vAlign w:val="center"/>
          </w:tcPr>
          <w:p>
            <w:pPr>
              <w:ind w:left="-92" w:leftChars="-44"/>
              <w:jc w:val="center"/>
              <w:rPr>
                <w:rFonts w:hint="eastAsia" w:ascii="宋体" w:hAnsi="宋体" w:cs="宋体"/>
                <w:szCs w:val="21"/>
              </w:rPr>
            </w:pPr>
            <w:r>
              <w:rPr>
                <w:rFonts w:hint="eastAsia" w:ascii="宋体" w:hAnsi="宋体" w:cs="宋体"/>
                <w:szCs w:val="21"/>
              </w:rPr>
              <w:t>分项合计（元）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1</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szCs w:val="21"/>
              </w:rPr>
            </w:pPr>
          </w:p>
        </w:tc>
        <w:tc>
          <w:tcPr>
            <w:tcW w:w="1830" w:type="dxa"/>
            <w:vAlign w:val="center"/>
          </w:tcPr>
          <w:p>
            <w:pPr>
              <w:jc w:val="center"/>
              <w:rPr>
                <w:rFonts w:hint="eastAsia" w:ascii="宋体" w:hAnsi="宋体" w:cs="宋体"/>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2</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3</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68" w:type="dxa"/>
            <w:vAlign w:val="center"/>
          </w:tcPr>
          <w:p>
            <w:pPr>
              <w:jc w:val="center"/>
              <w:rPr>
                <w:rFonts w:hint="eastAsia" w:ascii="宋体" w:hAnsi="宋体" w:cs="宋体"/>
                <w:bCs/>
                <w:szCs w:val="21"/>
              </w:rPr>
            </w:pPr>
            <w:r>
              <w:rPr>
                <w:rFonts w:hint="eastAsia" w:ascii="宋体" w:hAnsi="宋体" w:cs="宋体"/>
                <w:bCs/>
                <w:szCs w:val="21"/>
              </w:rPr>
              <w:t>...</w:t>
            </w:r>
          </w:p>
        </w:tc>
        <w:tc>
          <w:tcPr>
            <w:tcW w:w="1159" w:type="dxa"/>
            <w:vAlign w:val="center"/>
          </w:tcPr>
          <w:p>
            <w:pPr>
              <w:jc w:val="center"/>
              <w:rPr>
                <w:rFonts w:hint="eastAsia" w:ascii="宋体" w:hAnsi="宋体" w:cs="宋体"/>
                <w:bCs/>
                <w:szCs w:val="21"/>
              </w:rPr>
            </w:pPr>
          </w:p>
        </w:tc>
        <w:tc>
          <w:tcPr>
            <w:tcW w:w="1830" w:type="dxa"/>
          </w:tcPr>
          <w:p>
            <w:pPr>
              <w:jc w:val="center"/>
              <w:rPr>
                <w:rFonts w:hint="eastAsia" w:ascii="宋体" w:hAnsi="宋体" w:cs="宋体"/>
                <w:bCs/>
                <w:szCs w:val="21"/>
              </w:rPr>
            </w:pPr>
          </w:p>
        </w:tc>
        <w:tc>
          <w:tcPr>
            <w:tcW w:w="1830" w:type="dxa"/>
            <w:vAlign w:val="center"/>
          </w:tcPr>
          <w:p>
            <w:pPr>
              <w:jc w:val="center"/>
              <w:rPr>
                <w:rFonts w:hint="eastAsia" w:ascii="宋体" w:hAnsi="宋体" w:cs="宋体"/>
                <w:bCs/>
                <w:szCs w:val="21"/>
              </w:rPr>
            </w:pPr>
          </w:p>
        </w:tc>
        <w:tc>
          <w:tcPr>
            <w:tcW w:w="1353" w:type="dxa"/>
            <w:vAlign w:val="center"/>
          </w:tcPr>
          <w:p>
            <w:pPr>
              <w:jc w:val="center"/>
              <w:rPr>
                <w:rFonts w:hint="eastAsia" w:ascii="宋体" w:hAnsi="宋体" w:cs="宋体"/>
                <w:bCs/>
                <w:szCs w:val="21"/>
              </w:rPr>
            </w:pPr>
          </w:p>
        </w:tc>
        <w:tc>
          <w:tcPr>
            <w:tcW w:w="986" w:type="dxa"/>
            <w:vAlign w:val="center"/>
          </w:tcPr>
          <w:p>
            <w:pPr>
              <w:jc w:val="center"/>
              <w:rPr>
                <w:rFonts w:hint="eastAsia" w:ascii="宋体" w:hAnsi="宋体" w:cs="宋体"/>
                <w:bCs/>
                <w:szCs w:val="21"/>
              </w:rPr>
            </w:pP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926" w:type="dxa"/>
            <w:gridSpan w:val="6"/>
          </w:tcPr>
          <w:p>
            <w:pPr>
              <w:jc w:val="center"/>
              <w:rPr>
                <w:rFonts w:hint="eastAsia" w:ascii="宋体" w:hAnsi="宋体" w:cs="宋体"/>
                <w:bCs/>
                <w:szCs w:val="21"/>
              </w:rPr>
            </w:pPr>
            <w:r>
              <w:rPr>
                <w:rFonts w:hint="eastAsia" w:ascii="宋体" w:hAnsi="宋体" w:cs="宋体"/>
                <w:bCs/>
                <w:szCs w:val="21"/>
              </w:rPr>
              <w:t>合计（元）</w:t>
            </w:r>
          </w:p>
        </w:tc>
        <w:tc>
          <w:tcPr>
            <w:tcW w:w="1566" w:type="dxa"/>
            <w:tcBorders>
              <w:right w:val="single" w:color="auto" w:sz="4" w:space="0"/>
            </w:tcBorders>
            <w:vAlign w:val="center"/>
          </w:tcPr>
          <w:p>
            <w:pPr>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jc w:val="center"/>
        </w:trPr>
        <w:tc>
          <w:tcPr>
            <w:tcW w:w="9492" w:type="dxa"/>
            <w:gridSpan w:val="7"/>
            <w:tcBorders>
              <w:right w:val="single" w:color="auto" w:sz="4" w:space="0"/>
            </w:tcBorders>
          </w:tcPr>
          <w:p>
            <w:pPr>
              <w:jc w:val="center"/>
              <w:rPr>
                <w:rFonts w:hint="eastAsia" w:ascii="宋体" w:hAnsi="宋体" w:cs="宋体"/>
                <w:bCs/>
                <w:szCs w:val="21"/>
              </w:rPr>
            </w:pPr>
            <w:r>
              <w:rPr>
                <w:rFonts w:hint="eastAsia" w:ascii="宋体" w:hAnsi="宋体" w:cs="宋体"/>
                <w:bCs/>
                <w:szCs w:val="21"/>
              </w:rPr>
              <w:t>总报价（人民币）：</w:t>
            </w:r>
          </w:p>
          <w:p>
            <w:pPr>
              <w:jc w:val="center"/>
              <w:rPr>
                <w:rFonts w:hint="eastAsia" w:ascii="宋体" w:hAnsi="宋体" w:cs="宋体"/>
                <w:bCs/>
                <w:szCs w:val="21"/>
              </w:rPr>
            </w:pPr>
            <w:r>
              <w:rPr>
                <w:rFonts w:hint="eastAsia" w:ascii="宋体" w:hAnsi="宋体" w:cs="宋体"/>
                <w:bCs/>
                <w:szCs w:val="21"/>
              </w:rPr>
              <w:t xml:space="preserve">                    （1）小写金额：</w:t>
            </w:r>
            <w:r>
              <w:rPr>
                <w:rFonts w:hint="eastAsia" w:ascii="宋体" w:hAnsi="宋体" w:cs="宋体"/>
                <w:bCs/>
                <w:szCs w:val="21"/>
                <w:u w:val="single"/>
              </w:rPr>
              <w:t xml:space="preserve">               </w:t>
            </w:r>
            <w:r>
              <w:rPr>
                <w:rFonts w:hint="eastAsia" w:ascii="宋体" w:hAnsi="宋体" w:cs="宋体"/>
                <w:bCs/>
                <w:szCs w:val="21"/>
              </w:rPr>
              <w:t xml:space="preserve"> 元；</w:t>
            </w:r>
          </w:p>
          <w:p>
            <w:pPr>
              <w:jc w:val="center"/>
              <w:rPr>
                <w:rFonts w:hint="eastAsia" w:ascii="宋体" w:hAnsi="宋体" w:cs="宋体"/>
                <w:bCs/>
                <w:szCs w:val="21"/>
              </w:rPr>
            </w:pPr>
            <w:r>
              <w:rPr>
                <w:rFonts w:hint="eastAsia" w:ascii="宋体" w:hAnsi="宋体" w:cs="宋体"/>
                <w:bCs/>
                <w:szCs w:val="21"/>
              </w:rPr>
              <w:t>（2）大写金额：</w:t>
            </w:r>
            <w:r>
              <w:rPr>
                <w:rFonts w:hint="eastAsia" w:ascii="宋体" w:hAnsi="宋体" w:cs="宋体"/>
                <w:bCs/>
                <w:szCs w:val="21"/>
                <w:u w:val="single"/>
              </w:rPr>
              <w:t xml:space="preserve">               </w:t>
            </w:r>
          </w:p>
        </w:tc>
      </w:tr>
    </w:tbl>
    <w:p>
      <w:pPr>
        <w:pStyle w:val="16"/>
        <w:spacing w:line="480" w:lineRule="exact"/>
        <w:rPr>
          <w:rFonts w:hint="eastAsia" w:hAnsi="宋体" w:cs="宋体"/>
          <w:sz w:val="21"/>
          <w:szCs w:val="21"/>
        </w:rPr>
      </w:pPr>
      <w:r>
        <w:rPr>
          <w:rFonts w:hint="eastAsia" w:hAnsi="宋体" w:cs="宋体"/>
          <w:sz w:val="21"/>
          <w:szCs w:val="21"/>
        </w:rPr>
        <w:t>注：1、本《投标报价明细表》由投标人根据招标文件及项目需求，结合自身认识和判断，自行制定。</w:t>
      </w:r>
    </w:p>
    <w:p>
      <w:pPr>
        <w:pStyle w:val="16"/>
        <w:spacing w:line="480" w:lineRule="exact"/>
        <w:rPr>
          <w:rFonts w:hint="eastAsia" w:hAnsi="宋体" w:cs="宋体"/>
          <w:sz w:val="21"/>
          <w:szCs w:val="21"/>
        </w:rPr>
      </w:pPr>
      <w:r>
        <w:rPr>
          <w:rFonts w:hint="eastAsia" w:hAnsi="宋体" w:cs="宋体"/>
          <w:sz w:val="21"/>
          <w:szCs w:val="21"/>
        </w:rPr>
        <w:t>2、本表“总报价”必须与《投标报价一览表》中的“投标总价”一致。</w:t>
      </w:r>
    </w:p>
    <w:p>
      <w:pPr>
        <w:pStyle w:val="16"/>
        <w:spacing w:line="480" w:lineRule="exact"/>
        <w:rPr>
          <w:rFonts w:hint="eastAsia" w:hAnsi="宋体" w:cs="宋体"/>
          <w:sz w:val="21"/>
          <w:szCs w:val="21"/>
        </w:rPr>
      </w:pPr>
      <w:r>
        <w:rPr>
          <w:rFonts w:hint="eastAsia" w:hAnsi="宋体" w:cs="宋体"/>
          <w:sz w:val="21"/>
          <w:szCs w:val="21"/>
        </w:rPr>
        <w:t>3、对于报价免费的项目必须标明“免费”。</w:t>
      </w:r>
    </w:p>
    <w:p>
      <w:pPr>
        <w:pStyle w:val="16"/>
        <w:spacing w:line="480" w:lineRule="exact"/>
        <w:rPr>
          <w:rFonts w:hint="eastAsia" w:hAnsi="宋体" w:cs="宋体"/>
          <w:sz w:val="21"/>
          <w:szCs w:val="21"/>
        </w:rPr>
      </w:pPr>
      <w:r>
        <w:rPr>
          <w:rFonts w:hint="eastAsia" w:hAnsi="宋体" w:cs="宋体"/>
          <w:sz w:val="21"/>
          <w:szCs w:val="21"/>
        </w:rPr>
        <w:t>4、所有根据招标文件、合同以及其它原因应由投标人支付的税款和其它应交纳的费用都要包括在投标人提交的投标价格中。</w:t>
      </w:r>
    </w:p>
    <w:p>
      <w:pPr>
        <w:adjustRightInd w:val="0"/>
        <w:snapToGrid w:val="0"/>
        <w:rPr>
          <w:rFonts w:hint="eastAsia" w:ascii="宋体" w:hAnsi="宋体" w:cs="宋体"/>
          <w:b/>
          <w:sz w:val="24"/>
        </w:rPr>
      </w:pPr>
    </w:p>
    <w:p>
      <w:pPr>
        <w:adjustRightInd w:val="0"/>
        <w:snapToGrid w:val="0"/>
        <w:rPr>
          <w:rFonts w:hint="eastAsia" w:ascii="宋体" w:hAnsi="宋体" w:cs="宋体"/>
          <w:b/>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rPr>
      </w:pPr>
      <w:r>
        <w:rPr>
          <w:rFonts w:hint="eastAsia" w:ascii="宋体" w:hAnsi="宋体" w:cs="宋体"/>
          <w:sz w:val="24"/>
        </w:rPr>
        <w:t>日    期：</w:t>
      </w:r>
    </w:p>
    <w:p>
      <w:pPr>
        <w:spacing w:line="360" w:lineRule="auto"/>
        <w:rPr>
          <w:rFonts w:hint="eastAsia" w:ascii="宋体" w:hAnsi="宋体" w:cs="宋体"/>
          <w:sz w:val="24"/>
        </w:rPr>
      </w:pPr>
      <w:r>
        <w:rPr>
          <w:rFonts w:hint="eastAsia" w:ascii="宋体" w:hAnsi="宋体" w:cs="宋体"/>
          <w:sz w:val="24"/>
        </w:rPr>
        <w:br w:type="page"/>
      </w:r>
    </w:p>
    <w:p>
      <w:pPr>
        <w:pStyle w:val="5"/>
        <w:numPr>
          <w:ilvl w:val="0"/>
          <w:numId w:val="34"/>
        </w:numPr>
        <w:tabs>
          <w:tab w:val="left" w:pos="0"/>
        </w:tabs>
        <w:spacing w:before="0" w:after="0" w:line="400" w:lineRule="exact"/>
        <w:rPr>
          <w:rFonts w:hint="eastAsia" w:ascii="宋体" w:hAnsi="宋体" w:cs="宋体"/>
        </w:rPr>
      </w:pPr>
      <w:bookmarkStart w:id="40" w:name="_Toc80020650"/>
      <w:bookmarkStart w:id="41" w:name="_Toc295727241"/>
      <w:r>
        <w:rPr>
          <w:rFonts w:hint="eastAsia" w:ascii="宋体" w:hAnsi="宋体" w:cs="宋体"/>
        </w:rPr>
        <w:t>技术文件</w:t>
      </w:r>
      <w:bookmarkEnd w:id="40"/>
      <w:bookmarkEnd w:id="41"/>
    </w:p>
    <w:p>
      <w:pPr>
        <w:pStyle w:val="5"/>
        <w:spacing w:before="0" w:after="0" w:line="400" w:lineRule="exact"/>
        <w:rPr>
          <w:rFonts w:hint="eastAsia" w:ascii="宋体" w:hAnsi="宋体" w:cs="宋体"/>
        </w:rPr>
      </w:pPr>
    </w:p>
    <w:p>
      <w:pPr>
        <w:numPr>
          <w:ilvl w:val="0"/>
          <w:numId w:val="35"/>
        </w:numPr>
        <w:spacing w:line="560" w:lineRule="exact"/>
        <w:rPr>
          <w:rFonts w:hint="eastAsia" w:ascii="宋体" w:hAnsi="宋体" w:cs="宋体"/>
          <w:b/>
          <w:sz w:val="28"/>
          <w:szCs w:val="28"/>
        </w:rPr>
      </w:pPr>
      <w:r>
        <w:rPr>
          <w:rFonts w:hint="eastAsia" w:ascii="宋体" w:hAnsi="宋体" w:cs="宋体"/>
          <w:b/>
          <w:sz w:val="28"/>
          <w:szCs w:val="28"/>
        </w:rPr>
        <w:t>一般技术响应表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vAlign w:val="center"/>
          </w:tcPr>
          <w:p>
            <w:pPr>
              <w:jc w:val="center"/>
              <w:rPr>
                <w:rFonts w:hint="eastAsia" w:ascii="宋体" w:hAnsi="宋体" w:cs="宋体"/>
                <w:b/>
                <w:szCs w:val="21"/>
              </w:rPr>
            </w:pPr>
            <w:r>
              <w:rPr>
                <w:rFonts w:hint="eastAsia" w:ascii="宋体" w:hAnsi="宋体" w:cs="宋体"/>
                <w:b/>
                <w:szCs w:val="21"/>
              </w:rPr>
              <w:t>序号</w:t>
            </w:r>
          </w:p>
        </w:tc>
        <w:tc>
          <w:tcPr>
            <w:tcW w:w="752" w:type="dxa"/>
            <w:vAlign w:val="center"/>
          </w:tcPr>
          <w:p>
            <w:pPr>
              <w:jc w:val="center"/>
              <w:rPr>
                <w:rFonts w:hint="eastAsia" w:ascii="宋体" w:hAnsi="宋体" w:cs="宋体"/>
                <w:b/>
                <w:szCs w:val="21"/>
              </w:rPr>
            </w:pPr>
            <w:r>
              <w:rPr>
                <w:rFonts w:hint="eastAsia" w:ascii="宋体" w:hAnsi="宋体" w:cs="宋体"/>
                <w:b/>
                <w:szCs w:val="21"/>
              </w:rPr>
              <w:t>规格/要求</w:t>
            </w:r>
          </w:p>
        </w:tc>
        <w:tc>
          <w:tcPr>
            <w:tcW w:w="3383" w:type="dxa"/>
            <w:vAlign w:val="center"/>
          </w:tcPr>
          <w:p>
            <w:pPr>
              <w:jc w:val="center"/>
              <w:rPr>
                <w:rFonts w:hint="eastAsia" w:ascii="宋体" w:hAnsi="宋体" w:cs="宋体"/>
                <w:b/>
                <w:szCs w:val="21"/>
              </w:rPr>
            </w:pPr>
            <w:r>
              <w:rPr>
                <w:rFonts w:hint="eastAsia" w:ascii="宋体" w:hAnsi="宋体" w:cs="宋体"/>
                <w:b/>
                <w:szCs w:val="21"/>
              </w:rPr>
              <w:t>投标/响应实际参数</w:t>
            </w:r>
          </w:p>
          <w:p>
            <w:pPr>
              <w:jc w:val="center"/>
              <w:rPr>
                <w:rFonts w:hint="eastAsia" w:ascii="宋体" w:hAnsi="宋体" w:cs="宋体"/>
                <w:b/>
                <w:szCs w:val="21"/>
              </w:rPr>
            </w:pPr>
            <w:r>
              <w:rPr>
                <w:rFonts w:hint="eastAsia" w:ascii="宋体" w:hAnsi="宋体" w:cs="宋体"/>
                <w:b/>
                <w:bCs/>
                <w:szCs w:val="21"/>
              </w:rPr>
              <w:t>(投标人应按响应货物/技术实际数据填写，不能照抄要求)</w:t>
            </w:r>
          </w:p>
        </w:tc>
        <w:tc>
          <w:tcPr>
            <w:tcW w:w="2100" w:type="dxa"/>
            <w:vAlign w:val="center"/>
          </w:tcPr>
          <w:p>
            <w:pPr>
              <w:jc w:val="center"/>
              <w:rPr>
                <w:rFonts w:hint="eastAsia" w:ascii="宋体" w:hAnsi="宋体" w:cs="宋体"/>
                <w:b/>
                <w:szCs w:val="21"/>
              </w:rPr>
            </w:pPr>
            <w:r>
              <w:rPr>
                <w:rFonts w:hint="eastAsia" w:ascii="宋体" w:hAnsi="宋体" w:cs="宋体"/>
                <w:b/>
                <w:szCs w:val="21"/>
              </w:rPr>
              <w:t>是否偏离（无偏离/正偏离/负偏离）</w:t>
            </w:r>
          </w:p>
        </w:tc>
        <w:tc>
          <w:tcPr>
            <w:tcW w:w="695" w:type="dxa"/>
            <w:vAlign w:val="center"/>
          </w:tcPr>
          <w:p>
            <w:pPr>
              <w:jc w:val="center"/>
              <w:rPr>
                <w:rFonts w:hint="eastAsia" w:ascii="宋体" w:hAnsi="宋体" w:cs="宋体"/>
                <w:b/>
                <w:szCs w:val="21"/>
              </w:rPr>
            </w:pPr>
            <w:r>
              <w:rPr>
                <w:rFonts w:hint="eastAsia" w:ascii="宋体" w:hAnsi="宋体" w:cs="宋体"/>
                <w:b/>
                <w:szCs w:val="21"/>
              </w:rPr>
              <w:t>偏离简述</w:t>
            </w:r>
          </w:p>
        </w:tc>
        <w:tc>
          <w:tcPr>
            <w:tcW w:w="1205" w:type="dxa"/>
            <w:vAlign w:val="center"/>
          </w:tcPr>
          <w:p>
            <w:pPr>
              <w:jc w:val="center"/>
              <w:rPr>
                <w:rFonts w:hint="eastAsia" w:ascii="宋体" w:hAnsi="宋体" w:cs="宋体"/>
                <w:b/>
                <w:szCs w:val="21"/>
              </w:rPr>
            </w:pPr>
            <w:r>
              <w:rPr>
                <w:rFonts w:hint="eastAsia" w:ascii="宋体" w:hAnsi="宋体" w:cs="宋体"/>
                <w:b/>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1</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2</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3</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4</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5</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6</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7</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8</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r>
              <w:rPr>
                <w:rFonts w:hint="eastAsia" w:ascii="宋体" w:hAnsi="宋体" w:cs="宋体"/>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vAlign w:val="center"/>
          </w:tcPr>
          <w:p>
            <w:pPr>
              <w:jc w:val="center"/>
              <w:rPr>
                <w:rFonts w:hint="eastAsia" w:ascii="宋体" w:hAnsi="宋体" w:cs="宋体"/>
                <w:szCs w:val="21"/>
              </w:rPr>
            </w:pPr>
            <w:r>
              <w:rPr>
                <w:rFonts w:hint="eastAsia" w:ascii="宋体" w:hAnsi="宋体" w:cs="宋体"/>
                <w:szCs w:val="21"/>
              </w:rPr>
              <w:t>…</w:t>
            </w:r>
          </w:p>
        </w:tc>
        <w:tc>
          <w:tcPr>
            <w:tcW w:w="752" w:type="dxa"/>
            <w:vAlign w:val="center"/>
          </w:tcPr>
          <w:p>
            <w:pPr>
              <w:jc w:val="center"/>
              <w:rPr>
                <w:rFonts w:hint="eastAsia" w:ascii="宋体" w:hAnsi="宋体" w:cs="宋体"/>
                <w:szCs w:val="21"/>
              </w:rPr>
            </w:pPr>
          </w:p>
        </w:tc>
        <w:tc>
          <w:tcPr>
            <w:tcW w:w="3383" w:type="dxa"/>
            <w:vAlign w:val="center"/>
          </w:tcPr>
          <w:p>
            <w:pPr>
              <w:jc w:val="center"/>
              <w:rPr>
                <w:rFonts w:hint="eastAsia" w:ascii="宋体" w:hAnsi="宋体" w:cs="宋体"/>
                <w:szCs w:val="21"/>
              </w:rPr>
            </w:pPr>
          </w:p>
        </w:tc>
        <w:tc>
          <w:tcPr>
            <w:tcW w:w="2100" w:type="dxa"/>
            <w:vAlign w:val="center"/>
          </w:tcPr>
          <w:p>
            <w:pPr>
              <w:jc w:val="center"/>
              <w:rPr>
                <w:rFonts w:hint="eastAsia" w:ascii="宋体" w:hAnsi="宋体" w:cs="宋体"/>
                <w:szCs w:val="21"/>
              </w:rPr>
            </w:pPr>
          </w:p>
        </w:tc>
        <w:tc>
          <w:tcPr>
            <w:tcW w:w="695" w:type="dxa"/>
            <w:vAlign w:val="center"/>
          </w:tcPr>
          <w:p>
            <w:pPr>
              <w:jc w:val="center"/>
              <w:rPr>
                <w:rFonts w:hint="eastAsia" w:ascii="宋体" w:hAnsi="宋体" w:cs="宋体"/>
                <w:szCs w:val="21"/>
              </w:rPr>
            </w:pPr>
          </w:p>
        </w:tc>
        <w:tc>
          <w:tcPr>
            <w:tcW w:w="1205" w:type="dxa"/>
          </w:tcPr>
          <w:p>
            <w:pP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eastAsia="宋体" w:cs="宋体"/>
          <w:szCs w:val="21"/>
          <w:lang w:eastAsia="zh-CN"/>
        </w:rPr>
      </w:pPr>
      <w:r>
        <w:rPr>
          <w:rFonts w:hint="eastAsia" w:ascii="宋体" w:hAnsi="宋体" w:cs="宋体"/>
          <w:szCs w:val="21"/>
        </w:rPr>
        <w:t>注</w:t>
      </w:r>
      <w:r>
        <w:rPr>
          <w:rFonts w:hint="eastAsia" w:ascii="宋体" w:hAnsi="宋体" w:cs="宋体"/>
          <w:szCs w:val="21"/>
          <w:lang w:eastAsia="zh-CN"/>
        </w:rPr>
        <w:t>：</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1、投标人必须对应招标文件第二部分《项目内容及需求》中“2.2 维护保养服务内容及要求”的一般技术要求的有关内容逐条响应。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请在“偏离简述”栏内扼要说明偏离情况，如无偏离则不需列明。</w:t>
      </w:r>
    </w:p>
    <w:p>
      <w:pPr>
        <w:rPr>
          <w:rFonts w:hint="eastAsia" w:ascii="宋体" w:hAnsi="宋体" w:cs="宋体"/>
          <w:b/>
          <w:sz w:val="24"/>
          <w:lang w:val="en-GB"/>
        </w:rPr>
      </w:pPr>
    </w:p>
    <w:p>
      <w:pPr>
        <w:rPr>
          <w:rFonts w:hint="eastAsia" w:ascii="宋体" w:hAnsi="宋体" w:cs="宋体"/>
          <w:b/>
          <w:sz w:val="24"/>
          <w:lang w:val="en-GB"/>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480" w:lineRule="exact"/>
        <w:ind w:left="4599" w:leftChars="2190"/>
        <w:rPr>
          <w:rFonts w:hint="eastAsia" w:ascii="宋体" w:hAnsi="宋体" w:cs="宋体"/>
          <w:sz w:val="24"/>
        </w:rPr>
      </w:pPr>
      <w:r>
        <w:rPr>
          <w:rFonts w:hint="eastAsia" w:ascii="宋体" w:hAnsi="宋体" w:cs="宋体"/>
          <w:sz w:val="24"/>
        </w:rPr>
        <w:t>日    期：</w:t>
      </w:r>
    </w:p>
    <w:p>
      <w:pPr>
        <w:adjustRightInd w:val="0"/>
        <w:snapToGrid w:val="0"/>
        <w:rPr>
          <w:rFonts w:hint="eastAsia" w:ascii="宋体" w:hAnsi="宋体" w:cs="宋体"/>
          <w:kern w:val="0"/>
          <w:sz w:val="24"/>
        </w:rPr>
      </w:pPr>
    </w:p>
    <w:p>
      <w:pPr>
        <w:adjustRightInd w:val="0"/>
        <w:snapToGrid w:val="0"/>
        <w:rPr>
          <w:rFonts w:hint="eastAsia" w:ascii="宋体" w:hAnsi="宋体" w:cs="宋体"/>
          <w:color w:val="000000"/>
          <w:kern w:val="0"/>
          <w:sz w:val="24"/>
        </w:rPr>
      </w:pPr>
      <w:r>
        <w:rPr>
          <w:rFonts w:hint="eastAsia" w:ascii="宋体" w:hAnsi="宋体" w:cs="宋体"/>
          <w:szCs w:val="21"/>
        </w:rPr>
        <w:br w:type="page"/>
      </w:r>
    </w:p>
    <w:p>
      <w:pPr>
        <w:numPr>
          <w:ilvl w:val="0"/>
          <w:numId w:val="35"/>
        </w:numPr>
        <w:spacing w:line="560" w:lineRule="exact"/>
        <w:rPr>
          <w:rFonts w:hint="eastAsia" w:ascii="宋体" w:hAnsi="宋体" w:cs="宋体"/>
          <w:b/>
          <w:sz w:val="28"/>
          <w:szCs w:val="28"/>
        </w:rPr>
      </w:pPr>
      <w:r>
        <w:rPr>
          <w:rFonts w:hint="eastAsia" w:ascii="宋体" w:hAnsi="宋体" w:cs="宋体"/>
          <w:b/>
          <w:sz w:val="28"/>
          <w:szCs w:val="28"/>
        </w:rPr>
        <w:t>实质性响应条款（“★”项）响应表</w:t>
      </w:r>
    </w:p>
    <w:tbl>
      <w:tblPr>
        <w:tblStyle w:val="30"/>
        <w:tblW w:w="9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序号</w:t>
            </w:r>
          </w:p>
        </w:tc>
        <w:tc>
          <w:tcPr>
            <w:tcW w:w="4039"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招标要求</w:t>
            </w:r>
          </w:p>
        </w:tc>
        <w:tc>
          <w:tcPr>
            <w:tcW w:w="1223"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按投标实际响应情况填写</w:t>
            </w:r>
          </w:p>
        </w:tc>
        <w:tc>
          <w:tcPr>
            <w:tcW w:w="1754"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是否偏离（无偏离/正偏离/负偏离）</w:t>
            </w:r>
          </w:p>
        </w:tc>
        <w:tc>
          <w:tcPr>
            <w:tcW w:w="850" w:type="dxa"/>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偏离简述</w:t>
            </w:r>
          </w:p>
        </w:tc>
        <w:tc>
          <w:tcPr>
            <w:tcW w:w="751" w:type="dxa"/>
            <w:vAlign w:val="center"/>
          </w:tcPr>
          <w:p>
            <w:pPr>
              <w:adjustRightInd w:val="0"/>
              <w:snapToGrid w:val="0"/>
              <w:jc w:val="center"/>
              <w:rPr>
                <w:rFonts w:hint="eastAsia" w:ascii="宋体" w:hAnsi="宋体" w:cs="宋体"/>
                <w:b/>
                <w:bCs/>
                <w:color w:val="000000"/>
                <w:szCs w:val="21"/>
              </w:rPr>
            </w:pPr>
            <w:r>
              <w:rPr>
                <w:rFonts w:hint="eastAsia" w:ascii="宋体" w:hAnsi="宋体" w:cs="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w:t>
            </w:r>
          </w:p>
        </w:tc>
        <w:tc>
          <w:tcPr>
            <w:tcW w:w="4039" w:type="dxa"/>
            <w:vAlign w:val="center"/>
          </w:tcPr>
          <w:p>
            <w:pPr>
              <w:rPr>
                <w:rFonts w:hint="eastAsia" w:ascii="宋体" w:hAnsi="宋体" w:cs="宋体"/>
              </w:rPr>
            </w:pPr>
            <w:r>
              <w:rPr>
                <w:rFonts w:hint="eastAsia" w:ascii="宋体" w:hAnsi="宋体" w:cs="宋体"/>
              </w:rPr>
              <w:t>★2.2.4.1在合同服务期内,中标人必须免费提供24小时专人值班驻点服务，维保人员需持电工操作证上岗且有相关项目维保经验，确保电控系统故障发生能及时有效处理。采购人在学校房屋场地资源充足情况下，免费提供校内24小时值班用房1间，中标人需按学校规定交纳水电费用。</w:t>
            </w: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r>
              <w:rPr>
                <w:rFonts w:hint="eastAsia" w:ascii="宋体" w:hAnsi="宋体" w:cs="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adjustRightInd w:val="0"/>
              <w:snapToGrid w:val="0"/>
              <w:jc w:val="center"/>
              <w:rPr>
                <w:rFonts w:hint="eastAsia" w:ascii="宋体" w:hAnsi="宋体" w:cs="宋体"/>
                <w:color w:val="000000"/>
                <w:szCs w:val="21"/>
              </w:rPr>
            </w:pPr>
          </w:p>
        </w:tc>
        <w:tc>
          <w:tcPr>
            <w:tcW w:w="4039" w:type="dxa"/>
            <w:vAlign w:val="center"/>
          </w:tcPr>
          <w:p>
            <w:pPr>
              <w:adjustRightInd w:val="0"/>
              <w:snapToGrid w:val="0"/>
              <w:jc w:val="left"/>
              <w:rPr>
                <w:rFonts w:hint="eastAsia" w:ascii="宋体" w:hAnsi="宋体" w:cs="宋体"/>
                <w:color w:val="000000"/>
                <w:szCs w:val="21"/>
              </w:rPr>
            </w:pPr>
          </w:p>
        </w:tc>
        <w:tc>
          <w:tcPr>
            <w:tcW w:w="1223" w:type="dxa"/>
            <w:vAlign w:val="center"/>
          </w:tcPr>
          <w:p>
            <w:pPr>
              <w:adjustRightInd w:val="0"/>
              <w:snapToGrid w:val="0"/>
              <w:jc w:val="left"/>
              <w:rPr>
                <w:rFonts w:hint="eastAsia" w:ascii="宋体" w:hAnsi="宋体" w:cs="宋体"/>
                <w:color w:val="000000"/>
                <w:szCs w:val="21"/>
              </w:rPr>
            </w:pPr>
          </w:p>
        </w:tc>
        <w:tc>
          <w:tcPr>
            <w:tcW w:w="1754" w:type="dxa"/>
            <w:vAlign w:val="center"/>
          </w:tcPr>
          <w:p>
            <w:pPr>
              <w:adjustRightInd w:val="0"/>
              <w:snapToGrid w:val="0"/>
              <w:jc w:val="left"/>
              <w:rPr>
                <w:rFonts w:hint="eastAsia" w:ascii="宋体" w:hAnsi="宋体" w:cs="宋体"/>
                <w:color w:val="000000"/>
                <w:szCs w:val="21"/>
              </w:rPr>
            </w:pPr>
          </w:p>
        </w:tc>
        <w:tc>
          <w:tcPr>
            <w:tcW w:w="850" w:type="dxa"/>
            <w:vAlign w:val="center"/>
          </w:tcPr>
          <w:p>
            <w:pPr>
              <w:adjustRightInd w:val="0"/>
              <w:snapToGrid w:val="0"/>
              <w:jc w:val="left"/>
              <w:rPr>
                <w:rFonts w:hint="eastAsia" w:ascii="宋体" w:hAnsi="宋体" w:cs="宋体"/>
                <w:color w:val="000000"/>
                <w:szCs w:val="21"/>
              </w:rPr>
            </w:pPr>
          </w:p>
        </w:tc>
        <w:tc>
          <w:tcPr>
            <w:tcW w:w="751" w:type="dxa"/>
            <w:vAlign w:val="center"/>
          </w:tcPr>
          <w:p>
            <w:pPr>
              <w:adjustRightInd w:val="0"/>
              <w:snapToGrid w:val="0"/>
              <w:jc w:val="left"/>
              <w:rPr>
                <w:rFonts w:hint="eastAsia" w:ascii="宋体" w:hAnsi="宋体" w:cs="宋体"/>
                <w:color w:val="000000"/>
                <w:szCs w:val="21"/>
              </w:rPr>
            </w:pPr>
          </w:p>
        </w:tc>
      </w:tr>
    </w:tbl>
    <w:p>
      <w:pPr>
        <w:rPr>
          <w:rFonts w:hint="eastAsia" w:ascii="宋体" w:hAnsi="宋体" w:cs="宋体"/>
          <w:color w:val="000000"/>
          <w:szCs w:val="21"/>
        </w:rPr>
      </w:pPr>
    </w:p>
    <w:p>
      <w:pPr>
        <w:rPr>
          <w:rFonts w:hint="eastAsia" w:ascii="宋体" w:hAnsi="宋体" w:cs="宋体"/>
          <w:color w:val="000000"/>
          <w:szCs w:val="21"/>
        </w:rPr>
      </w:pPr>
      <w:r>
        <w:rPr>
          <w:rFonts w:hint="eastAsia" w:ascii="宋体" w:hAnsi="宋体" w:cs="宋体"/>
          <w:color w:val="000000"/>
          <w:szCs w:val="21"/>
        </w:rPr>
        <w:t>注：</w:t>
      </w:r>
    </w:p>
    <w:p>
      <w:pPr>
        <w:rPr>
          <w:rFonts w:hint="eastAsia" w:ascii="宋体" w:hAnsi="宋体" w:cs="宋体"/>
          <w:color w:val="000000"/>
          <w:szCs w:val="21"/>
          <w:lang w:val="en-GB"/>
        </w:rPr>
      </w:pPr>
      <w:r>
        <w:rPr>
          <w:rFonts w:hint="eastAsia" w:ascii="宋体" w:hAnsi="宋体" w:cs="宋体"/>
          <w:color w:val="000000"/>
          <w:szCs w:val="21"/>
        </w:rPr>
        <w:t>1、投标人须对应招标文件“采购项目内容”中的</w:t>
      </w:r>
      <w:r>
        <w:rPr>
          <w:rFonts w:hint="eastAsia" w:ascii="宋体" w:hAnsi="宋体" w:cs="宋体"/>
          <w:color w:val="000000"/>
          <w:szCs w:val="21"/>
          <w:lang w:val="en-GB"/>
        </w:rPr>
        <w:t>“</w:t>
      </w:r>
      <w:r>
        <w:rPr>
          <w:rFonts w:hint="eastAsia" w:ascii="宋体" w:hAnsi="宋体" w:cs="宋体"/>
          <w:color w:val="000000"/>
          <w:szCs w:val="21"/>
        </w:rPr>
        <w:t>★</w:t>
      </w:r>
      <w:r>
        <w:rPr>
          <w:rFonts w:hint="eastAsia" w:ascii="宋体" w:hAnsi="宋体" w:cs="宋体"/>
          <w:color w:val="000000"/>
          <w:szCs w:val="21"/>
          <w:lang w:val="en-GB"/>
        </w:rPr>
        <w:t>”项</w:t>
      </w:r>
      <w:r>
        <w:rPr>
          <w:rFonts w:hint="eastAsia" w:ascii="宋体" w:hAnsi="宋体" w:cs="宋体"/>
          <w:color w:val="000000"/>
          <w:szCs w:val="21"/>
        </w:rPr>
        <w:t>内容逐条响应。如有缺漏，缺漏项视同不符合招标要求。</w:t>
      </w:r>
      <w:r>
        <w:rPr>
          <w:rFonts w:hint="eastAsia" w:ascii="宋体" w:hAnsi="宋体" w:cs="宋体"/>
          <w:color w:val="000000"/>
          <w:szCs w:val="21"/>
          <w:lang w:val="en-GB"/>
        </w:rPr>
        <w:t>打“</w:t>
      </w:r>
      <w:r>
        <w:rPr>
          <w:rFonts w:hint="eastAsia" w:ascii="宋体" w:hAnsi="宋体" w:cs="宋体"/>
          <w:color w:val="000000"/>
          <w:szCs w:val="21"/>
        </w:rPr>
        <w:t>★</w:t>
      </w:r>
      <w:r>
        <w:rPr>
          <w:rFonts w:hint="eastAsia" w:ascii="宋体" w:hAnsi="宋体" w:cs="宋体"/>
          <w:color w:val="000000"/>
          <w:szCs w:val="21"/>
          <w:lang w:val="en-GB"/>
        </w:rPr>
        <w:t>”项为不可负偏离的重要项。</w:t>
      </w:r>
    </w:p>
    <w:p>
      <w:pPr>
        <w:rPr>
          <w:rFonts w:hint="eastAsia" w:ascii="宋体" w:hAnsi="宋体" w:cs="宋体"/>
          <w:color w:val="000000"/>
          <w:szCs w:val="21"/>
        </w:rPr>
      </w:pPr>
      <w:r>
        <w:rPr>
          <w:rFonts w:hint="eastAsia" w:ascii="宋体" w:hAnsi="宋体" w:cs="宋体"/>
          <w:color w:val="000000"/>
          <w:szCs w:val="21"/>
          <w:lang w:val="en-GB"/>
        </w:rPr>
        <w:t>2、</w:t>
      </w:r>
      <w:r>
        <w:rPr>
          <w:rFonts w:hint="eastAsia" w:ascii="宋体" w:hAnsi="宋体" w:cs="宋体"/>
          <w:color w:val="000000"/>
          <w:szCs w:val="21"/>
        </w:rPr>
        <w:t>投标人响应采购需求应具体、明确，含糊不清、不确切或伪造、变造证明材料的，按照不完全响应或者完全不响应处理。</w:t>
      </w:r>
    </w:p>
    <w:p>
      <w:pPr>
        <w:rPr>
          <w:rFonts w:hint="eastAsia" w:ascii="宋体" w:hAnsi="宋体" w:cs="宋体"/>
          <w:color w:val="000000"/>
          <w:szCs w:val="21"/>
        </w:rPr>
      </w:pPr>
      <w:r>
        <w:rPr>
          <w:rFonts w:hint="eastAsia" w:ascii="宋体" w:hAnsi="宋体" w:cs="宋体"/>
          <w:color w:val="000000"/>
          <w:szCs w:val="21"/>
          <w:lang w:val="en-GB"/>
        </w:rPr>
        <w:t>3、本表内容不得擅自修改。</w:t>
      </w:r>
    </w:p>
    <w:p>
      <w:pPr>
        <w:spacing w:line="480" w:lineRule="exact"/>
        <w:rPr>
          <w:rFonts w:hint="eastAsia" w:ascii="宋体" w:hAnsi="宋体" w:eastAsia="宋体" w:cs="宋体"/>
          <w:b/>
          <w:szCs w:val="21"/>
          <w:u w:val="single"/>
        </w:rPr>
      </w:pPr>
      <w:r>
        <w:rPr>
          <w:rFonts w:hint="eastAsia" w:ascii="宋体" w:hAnsi="宋体" w:cs="宋体"/>
          <w:b/>
          <w:color w:val="000000"/>
          <w:szCs w:val="21"/>
          <w:lang w:val="en-GB"/>
        </w:rPr>
        <w:t>4、</w:t>
      </w:r>
      <w:r>
        <w:rPr>
          <w:rFonts w:hint="eastAsia" w:ascii="宋体" w:hAnsi="宋体" w:cs="宋体"/>
          <w:b/>
          <w:color w:val="000000"/>
          <w:szCs w:val="21"/>
        </w:rPr>
        <w:t>如有要求提供授权证明文件、承诺等</w:t>
      </w:r>
      <w:r>
        <w:rPr>
          <w:rFonts w:hint="eastAsia" w:ascii="宋体" w:hAnsi="宋体" w:cs="宋体"/>
          <w:b/>
          <w:color w:val="000000"/>
          <w:szCs w:val="21"/>
          <w:lang w:val="en-GB"/>
        </w:rPr>
        <w:t xml:space="preserve">，请附授权证明文件、承诺函，并注明在投标文件第几页。 </w:t>
      </w:r>
      <w:r>
        <w:rPr>
          <w:rFonts w:hint="eastAsia" w:ascii="宋体" w:hAnsi="宋体" w:eastAsia="宋体" w:cs="宋体"/>
          <w:b/>
          <w:szCs w:val="21"/>
          <w:u w:val="single"/>
        </w:rPr>
        <w:t>注：以上所有文件均需加盖投标人公章。</w:t>
      </w:r>
    </w:p>
    <w:p>
      <w:pPr>
        <w:rPr>
          <w:rFonts w:hint="eastAsia" w:ascii="宋体" w:hAnsi="宋体" w:cs="宋体"/>
          <w:b/>
          <w:color w:val="000000"/>
          <w:szCs w:val="21"/>
          <w:lang w:val="en-GB"/>
        </w:rPr>
      </w:pPr>
      <w:r>
        <w:rPr>
          <w:rFonts w:hint="eastAsia" w:ascii="宋体" w:hAnsi="宋体" w:cs="宋体"/>
          <w:b/>
          <w:color w:val="000000"/>
          <w:szCs w:val="21"/>
          <w:lang w:val="en-GB"/>
        </w:rPr>
        <w:br w:type="page"/>
      </w:r>
    </w:p>
    <w:p>
      <w:pPr>
        <w:numPr>
          <w:ilvl w:val="0"/>
          <w:numId w:val="0"/>
        </w:numPr>
        <w:spacing w:line="560" w:lineRule="exact"/>
        <w:ind w:left="568" w:leftChars="0"/>
        <w:rPr>
          <w:rFonts w:hint="eastAsia" w:ascii="宋体" w:hAnsi="宋体" w:cs="宋体"/>
          <w:b/>
          <w:sz w:val="28"/>
          <w:szCs w:val="28"/>
        </w:rPr>
      </w:pPr>
      <w:r>
        <w:rPr>
          <w:rFonts w:hint="eastAsia" w:ascii="宋体" w:hAnsi="宋体" w:cs="宋体"/>
          <w:b/>
          <w:sz w:val="28"/>
          <w:szCs w:val="28"/>
        </w:rPr>
        <w:t>6.3.3 重要技术条款（“▲”项）响应表</w:t>
      </w:r>
    </w:p>
    <w:tbl>
      <w:tblPr>
        <w:tblStyle w:val="30"/>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39"/>
        <w:gridCol w:w="1223"/>
        <w:gridCol w:w="1754"/>
        <w:gridCol w:w="8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pStyle w:val="8"/>
              <w:ind w:firstLine="0"/>
              <w:rPr>
                <w:rFonts w:hint="eastAsia" w:ascii="宋体" w:hAnsi="宋体" w:cs="宋体"/>
                <w:b/>
              </w:rPr>
            </w:pPr>
            <w:r>
              <w:rPr>
                <w:rFonts w:hint="eastAsia" w:ascii="宋体" w:hAnsi="宋体" w:cs="宋体"/>
                <w:b/>
              </w:rPr>
              <w:t>序号</w:t>
            </w:r>
          </w:p>
        </w:tc>
        <w:tc>
          <w:tcPr>
            <w:tcW w:w="4039" w:type="dxa"/>
            <w:vAlign w:val="center"/>
          </w:tcPr>
          <w:p>
            <w:pPr>
              <w:pStyle w:val="8"/>
              <w:rPr>
                <w:rFonts w:hint="eastAsia" w:ascii="宋体" w:hAnsi="宋体" w:cs="宋体"/>
                <w:b/>
              </w:rPr>
            </w:pPr>
            <w:r>
              <w:rPr>
                <w:rFonts w:hint="eastAsia" w:ascii="宋体" w:hAnsi="宋体" w:cs="宋体"/>
                <w:b/>
              </w:rPr>
              <w:t>招标要求</w:t>
            </w:r>
          </w:p>
        </w:tc>
        <w:tc>
          <w:tcPr>
            <w:tcW w:w="1223" w:type="dxa"/>
            <w:vAlign w:val="center"/>
          </w:tcPr>
          <w:p>
            <w:pPr>
              <w:pStyle w:val="8"/>
              <w:ind w:firstLine="0"/>
              <w:rPr>
                <w:rFonts w:hint="eastAsia" w:ascii="宋体" w:hAnsi="宋体" w:cs="宋体"/>
                <w:b/>
              </w:rPr>
            </w:pPr>
            <w:r>
              <w:rPr>
                <w:rFonts w:hint="eastAsia" w:ascii="宋体" w:hAnsi="宋体" w:cs="宋体"/>
                <w:b/>
              </w:rPr>
              <w:t>按投标实际响应情况填写</w:t>
            </w:r>
          </w:p>
        </w:tc>
        <w:tc>
          <w:tcPr>
            <w:tcW w:w="1754" w:type="dxa"/>
            <w:vAlign w:val="center"/>
          </w:tcPr>
          <w:p>
            <w:pPr>
              <w:pStyle w:val="8"/>
              <w:ind w:firstLine="0"/>
              <w:rPr>
                <w:rFonts w:hint="eastAsia" w:ascii="宋体" w:hAnsi="宋体" w:cs="宋体"/>
                <w:b/>
              </w:rPr>
            </w:pPr>
            <w:r>
              <w:rPr>
                <w:rFonts w:hint="eastAsia" w:ascii="宋体" w:hAnsi="宋体" w:cs="宋体"/>
                <w:b/>
              </w:rPr>
              <w:t>是否偏离（无偏离/正偏离/负偏离）</w:t>
            </w:r>
          </w:p>
        </w:tc>
        <w:tc>
          <w:tcPr>
            <w:tcW w:w="850" w:type="dxa"/>
            <w:vAlign w:val="center"/>
          </w:tcPr>
          <w:p>
            <w:pPr>
              <w:pStyle w:val="8"/>
              <w:ind w:firstLine="0"/>
              <w:rPr>
                <w:rFonts w:hint="eastAsia" w:ascii="宋体" w:hAnsi="宋体" w:cs="宋体"/>
                <w:b/>
              </w:rPr>
            </w:pPr>
            <w:r>
              <w:rPr>
                <w:rFonts w:hint="eastAsia" w:ascii="宋体" w:hAnsi="宋体" w:cs="宋体"/>
                <w:b/>
              </w:rPr>
              <w:t>偏离简述</w:t>
            </w:r>
          </w:p>
        </w:tc>
        <w:tc>
          <w:tcPr>
            <w:tcW w:w="992" w:type="dxa"/>
            <w:vAlign w:val="center"/>
          </w:tcPr>
          <w:p>
            <w:pPr>
              <w:pStyle w:val="8"/>
              <w:ind w:firstLine="0"/>
              <w:rPr>
                <w:rFonts w:hint="eastAsia" w:ascii="宋体" w:hAnsi="宋体" w:cs="宋体"/>
                <w:b/>
                <w:bCs/>
              </w:rPr>
            </w:pPr>
            <w:r>
              <w:rPr>
                <w:rFonts w:hint="eastAsia" w:ascii="宋体" w:hAnsi="宋体" w:cs="宋体"/>
                <w:b/>
                <w:bCs/>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8"/>
              <w:jc w:val="center"/>
              <w:rPr>
                <w:rFonts w:hint="eastAsia" w:ascii="宋体" w:hAnsi="宋体" w:cs="宋体"/>
                <w:sz w:val="21"/>
                <w:szCs w:val="21"/>
              </w:rPr>
            </w:pPr>
            <w:r>
              <w:rPr>
                <w:rFonts w:hint="eastAsia" w:ascii="宋体" w:hAnsi="宋体" w:cs="宋体"/>
                <w:sz w:val="21"/>
                <w:szCs w:val="21"/>
              </w:rPr>
              <w:t>1</w:t>
            </w:r>
          </w:p>
        </w:tc>
        <w:tc>
          <w:tcPr>
            <w:tcW w:w="4039" w:type="dxa"/>
            <w:vAlign w:val="center"/>
          </w:tcPr>
          <w:p>
            <w:pPr>
              <w:pStyle w:val="8"/>
              <w:rPr>
                <w:rFonts w:hint="eastAsia" w:ascii="宋体" w:hAnsi="宋体" w:cs="宋体"/>
                <w:sz w:val="21"/>
                <w:szCs w:val="21"/>
              </w:rPr>
            </w:pPr>
            <w:r>
              <w:rPr>
                <w:rFonts w:hint="eastAsia" w:ascii="宋体" w:hAnsi="宋体" w:cs="宋体"/>
                <w:sz w:val="21"/>
                <w:szCs w:val="21"/>
              </w:rPr>
              <w:t>▲2.2.4.3中标人确保学校学生宿舍智能电控管理系统与一卡通系统和校园网通讯系统的相互配合。如学校学生宿舍智能电控管理系统有通讯问题，影响下发充值和实时监控时，维护人员马上辨别问题原因，立即告知采购人故障原因及解决方法，如故障原因为智能电控系统问题，中标人应在30分钟内解决，恢复智能电控系统正常运行；如故障属于一卡通系统导致，应马上牵头跟进，提供必要的技术来解决，不得有消极推诿的行为，否则按违约处理。</w:t>
            </w:r>
          </w:p>
        </w:tc>
        <w:tc>
          <w:tcPr>
            <w:tcW w:w="1223" w:type="dxa"/>
            <w:vAlign w:val="center"/>
          </w:tcPr>
          <w:p>
            <w:pPr>
              <w:pStyle w:val="8"/>
              <w:rPr>
                <w:rFonts w:hint="eastAsia" w:ascii="宋体" w:hAnsi="宋体" w:cs="宋体"/>
                <w:sz w:val="21"/>
                <w:szCs w:val="21"/>
              </w:rPr>
            </w:pPr>
          </w:p>
        </w:tc>
        <w:tc>
          <w:tcPr>
            <w:tcW w:w="1754" w:type="dxa"/>
            <w:vAlign w:val="center"/>
          </w:tcPr>
          <w:p>
            <w:pPr>
              <w:pStyle w:val="8"/>
              <w:rPr>
                <w:rFonts w:hint="eastAsia" w:ascii="宋体" w:hAnsi="宋体" w:cs="宋体"/>
                <w:sz w:val="21"/>
                <w:szCs w:val="21"/>
              </w:rPr>
            </w:pPr>
          </w:p>
        </w:tc>
        <w:tc>
          <w:tcPr>
            <w:tcW w:w="850" w:type="dxa"/>
            <w:vAlign w:val="center"/>
          </w:tcPr>
          <w:p>
            <w:pPr>
              <w:pStyle w:val="8"/>
              <w:rPr>
                <w:rFonts w:hint="eastAsia" w:ascii="宋体" w:hAnsi="宋体" w:cs="宋体"/>
                <w:sz w:val="21"/>
                <w:szCs w:val="21"/>
              </w:rPr>
            </w:pPr>
          </w:p>
        </w:tc>
        <w:tc>
          <w:tcPr>
            <w:tcW w:w="992" w:type="dxa"/>
            <w:vAlign w:val="center"/>
          </w:tcPr>
          <w:p>
            <w:pPr>
              <w:pStyle w:val="8"/>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8"/>
              <w:jc w:val="center"/>
              <w:rPr>
                <w:rFonts w:hint="eastAsia" w:ascii="宋体" w:hAnsi="宋体" w:cs="宋体"/>
                <w:sz w:val="21"/>
                <w:szCs w:val="21"/>
              </w:rPr>
            </w:pPr>
            <w:r>
              <w:rPr>
                <w:rFonts w:hint="eastAsia" w:ascii="宋体" w:hAnsi="宋体" w:cs="宋体"/>
                <w:sz w:val="21"/>
                <w:szCs w:val="21"/>
              </w:rPr>
              <w:t>2</w:t>
            </w:r>
          </w:p>
        </w:tc>
        <w:tc>
          <w:tcPr>
            <w:tcW w:w="4039" w:type="dxa"/>
            <w:vAlign w:val="center"/>
          </w:tcPr>
          <w:p>
            <w:pPr>
              <w:pStyle w:val="8"/>
              <w:rPr>
                <w:rFonts w:hint="eastAsia" w:ascii="宋体" w:hAnsi="宋体" w:cs="宋体"/>
                <w:sz w:val="21"/>
                <w:szCs w:val="21"/>
              </w:rPr>
            </w:pPr>
            <w:r>
              <w:rPr>
                <w:rFonts w:hint="eastAsia" w:ascii="宋体" w:hAnsi="宋体" w:cs="宋体"/>
                <w:sz w:val="21"/>
                <w:szCs w:val="21"/>
              </w:rPr>
              <w:t>▲2.2.4.7接到师生关于电表计量异常的报修时，应在30分钟内完成对电表运行情况进行检查，如确定电表没有问题，中标人立马提供查询历史数据、用能分析、现场测试及调换电表等方式消除师生疑虑。如确是电表故障的应马上更换新的智能电表。</w:t>
            </w:r>
          </w:p>
        </w:tc>
        <w:tc>
          <w:tcPr>
            <w:tcW w:w="1223" w:type="dxa"/>
            <w:vAlign w:val="center"/>
          </w:tcPr>
          <w:p>
            <w:pPr>
              <w:pStyle w:val="8"/>
              <w:rPr>
                <w:rFonts w:hint="eastAsia" w:ascii="宋体" w:hAnsi="宋体" w:cs="宋体"/>
                <w:sz w:val="21"/>
                <w:szCs w:val="21"/>
              </w:rPr>
            </w:pPr>
          </w:p>
        </w:tc>
        <w:tc>
          <w:tcPr>
            <w:tcW w:w="1754" w:type="dxa"/>
            <w:vAlign w:val="center"/>
          </w:tcPr>
          <w:p>
            <w:pPr>
              <w:pStyle w:val="8"/>
              <w:rPr>
                <w:rFonts w:hint="eastAsia" w:ascii="宋体" w:hAnsi="宋体" w:cs="宋体"/>
                <w:sz w:val="21"/>
                <w:szCs w:val="21"/>
              </w:rPr>
            </w:pPr>
          </w:p>
        </w:tc>
        <w:tc>
          <w:tcPr>
            <w:tcW w:w="850" w:type="dxa"/>
            <w:vAlign w:val="center"/>
          </w:tcPr>
          <w:p>
            <w:pPr>
              <w:pStyle w:val="8"/>
              <w:rPr>
                <w:rFonts w:hint="eastAsia" w:ascii="宋体" w:hAnsi="宋体" w:cs="宋体"/>
                <w:sz w:val="21"/>
                <w:szCs w:val="21"/>
              </w:rPr>
            </w:pPr>
          </w:p>
        </w:tc>
        <w:tc>
          <w:tcPr>
            <w:tcW w:w="992" w:type="dxa"/>
            <w:vAlign w:val="center"/>
          </w:tcPr>
          <w:p>
            <w:pPr>
              <w:pStyle w:val="8"/>
              <w:ind w:firstLine="0"/>
              <w:rPr>
                <w:rFonts w:hint="eastAsia" w:ascii="宋体" w:hAnsi="宋体" w:cs="宋体"/>
                <w:sz w:val="21"/>
                <w:szCs w:val="21"/>
              </w:rPr>
            </w:pPr>
            <w:r>
              <w:rPr>
                <w:rFonts w:hint="eastAsia" w:ascii="宋体" w:hAnsi="宋体" w:cs="宋体"/>
                <w:sz w:val="21"/>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5" w:type="dxa"/>
            <w:vAlign w:val="center"/>
          </w:tcPr>
          <w:p>
            <w:pPr>
              <w:pStyle w:val="8"/>
              <w:rPr>
                <w:rFonts w:hint="eastAsia" w:ascii="宋体" w:hAnsi="宋体" w:cs="宋体"/>
              </w:rPr>
            </w:pPr>
          </w:p>
        </w:tc>
        <w:tc>
          <w:tcPr>
            <w:tcW w:w="4039" w:type="dxa"/>
            <w:vAlign w:val="center"/>
          </w:tcPr>
          <w:p>
            <w:pPr>
              <w:pStyle w:val="8"/>
              <w:rPr>
                <w:rFonts w:hint="eastAsia" w:ascii="宋体" w:hAnsi="宋体" w:cs="宋体"/>
              </w:rPr>
            </w:pPr>
          </w:p>
        </w:tc>
        <w:tc>
          <w:tcPr>
            <w:tcW w:w="1223" w:type="dxa"/>
            <w:vAlign w:val="center"/>
          </w:tcPr>
          <w:p>
            <w:pPr>
              <w:pStyle w:val="8"/>
              <w:rPr>
                <w:rFonts w:hint="eastAsia" w:ascii="宋体" w:hAnsi="宋体" w:cs="宋体"/>
              </w:rPr>
            </w:pPr>
          </w:p>
        </w:tc>
        <w:tc>
          <w:tcPr>
            <w:tcW w:w="1754" w:type="dxa"/>
            <w:vAlign w:val="center"/>
          </w:tcPr>
          <w:p>
            <w:pPr>
              <w:pStyle w:val="8"/>
              <w:rPr>
                <w:rFonts w:hint="eastAsia" w:ascii="宋体" w:hAnsi="宋体" w:cs="宋体"/>
              </w:rPr>
            </w:pPr>
          </w:p>
        </w:tc>
        <w:tc>
          <w:tcPr>
            <w:tcW w:w="850" w:type="dxa"/>
            <w:vAlign w:val="center"/>
          </w:tcPr>
          <w:p>
            <w:pPr>
              <w:pStyle w:val="8"/>
              <w:rPr>
                <w:rFonts w:hint="eastAsia" w:ascii="宋体" w:hAnsi="宋体" w:cs="宋体"/>
              </w:rPr>
            </w:pPr>
          </w:p>
        </w:tc>
        <w:tc>
          <w:tcPr>
            <w:tcW w:w="992" w:type="dxa"/>
            <w:vAlign w:val="center"/>
          </w:tcPr>
          <w:p>
            <w:pPr>
              <w:pStyle w:val="8"/>
              <w:rPr>
                <w:rFonts w:hint="eastAsia" w:ascii="宋体" w:hAnsi="宋体" w:cs="宋体"/>
              </w:rPr>
            </w:pPr>
          </w:p>
        </w:tc>
      </w:tr>
    </w:tbl>
    <w:p>
      <w:pPr>
        <w:pStyle w:val="8"/>
        <w:rPr>
          <w:rFonts w:hint="eastAsia" w:ascii="宋体" w:hAnsi="宋体" w:cs="宋体"/>
          <w:sz w:val="21"/>
          <w:szCs w:val="21"/>
        </w:rPr>
      </w:pPr>
      <w:r>
        <w:rPr>
          <w:rFonts w:hint="eastAsia" w:ascii="宋体" w:hAnsi="宋体" w:cs="宋体"/>
          <w:sz w:val="21"/>
          <w:szCs w:val="21"/>
        </w:rPr>
        <w:t>注：1、投标人须对应招标文件“采购项目内容”中的“▲”项内容逐条响应。如有缺漏，缺漏项视同不符合招标要求。</w:t>
      </w:r>
    </w:p>
    <w:p>
      <w:pPr>
        <w:pStyle w:val="8"/>
        <w:rPr>
          <w:rFonts w:hint="eastAsia" w:ascii="宋体" w:hAnsi="宋体" w:cs="宋体"/>
          <w:sz w:val="21"/>
          <w:szCs w:val="21"/>
        </w:rPr>
      </w:pPr>
      <w:r>
        <w:rPr>
          <w:rFonts w:hint="eastAsia" w:ascii="宋体" w:hAnsi="宋体" w:cs="宋体"/>
          <w:sz w:val="21"/>
          <w:szCs w:val="21"/>
        </w:rPr>
        <w:t>2、投标人响应采购需求应具体、明确。含糊不清、不确切或伪造、变造证明材料的，按照不完全响应或者完全不响应处理。</w:t>
      </w:r>
    </w:p>
    <w:p>
      <w:pPr>
        <w:pStyle w:val="8"/>
        <w:rPr>
          <w:rFonts w:hint="eastAsia" w:ascii="宋体" w:hAnsi="宋体" w:cs="宋体"/>
          <w:sz w:val="21"/>
          <w:szCs w:val="21"/>
        </w:rPr>
      </w:pPr>
      <w:r>
        <w:rPr>
          <w:rFonts w:hint="eastAsia" w:ascii="宋体" w:hAnsi="宋体" w:cs="宋体"/>
          <w:sz w:val="21"/>
          <w:szCs w:val="21"/>
        </w:rPr>
        <w:t>3、本表内容不得擅自修改。</w:t>
      </w:r>
    </w:p>
    <w:p>
      <w:pPr>
        <w:pStyle w:val="8"/>
        <w:rPr>
          <w:rFonts w:hint="eastAsia" w:ascii="宋体" w:hAnsi="宋体" w:cs="宋体"/>
          <w:sz w:val="21"/>
          <w:szCs w:val="21"/>
        </w:rPr>
      </w:pPr>
      <w:r>
        <w:rPr>
          <w:rFonts w:hint="eastAsia" w:ascii="宋体" w:hAnsi="宋体" w:cs="宋体"/>
          <w:sz w:val="21"/>
          <w:szCs w:val="21"/>
        </w:rPr>
        <w:t>4、如有要求提供授权证明文件、承诺等，请附授权证明文件、承诺函，并注明在投标文件第几页。</w:t>
      </w: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rPr>
          <w:rFonts w:hint="eastAsia" w:ascii="宋体" w:hAnsi="宋体" w:cs="宋体"/>
          <w:sz w:val="21"/>
          <w:szCs w:val="21"/>
        </w:rPr>
      </w:pPr>
    </w:p>
    <w:p>
      <w:pPr>
        <w:pStyle w:val="8"/>
        <w:ind w:left="0" w:leftChars="0" w:firstLine="0" w:firstLineChars="0"/>
        <w:rPr>
          <w:rFonts w:hint="eastAsia" w:ascii="宋体" w:hAnsi="宋体" w:cs="宋体"/>
          <w:sz w:val="21"/>
          <w:szCs w:val="21"/>
        </w:rPr>
      </w:pPr>
    </w:p>
    <w:p>
      <w:pPr>
        <w:tabs>
          <w:tab w:val="left" w:pos="568"/>
        </w:tabs>
        <w:spacing w:line="360" w:lineRule="auto"/>
        <w:rPr>
          <w:rFonts w:hint="eastAsia" w:ascii="宋体" w:hAnsi="宋体" w:cs="宋体"/>
          <w:b/>
          <w:color w:val="000000"/>
          <w:sz w:val="28"/>
          <w:szCs w:val="28"/>
        </w:rPr>
      </w:pPr>
      <w:r>
        <w:rPr>
          <w:rFonts w:hint="eastAsia" w:ascii="宋体" w:hAnsi="宋体" w:cs="宋体"/>
          <w:b/>
          <w:sz w:val="28"/>
          <w:szCs w:val="28"/>
        </w:rPr>
        <w:t>6.3.4详细的技术文件</w:t>
      </w:r>
    </w:p>
    <w:p>
      <w:pPr>
        <w:adjustRightInd w:val="0"/>
        <w:snapToGrid w:val="0"/>
        <w:rPr>
          <w:rFonts w:hint="eastAsia" w:ascii="宋体" w:hAnsi="宋体" w:cs="宋体"/>
          <w:kern w:val="0"/>
          <w:sz w:val="24"/>
        </w:rPr>
      </w:pPr>
    </w:p>
    <w:p>
      <w:pPr>
        <w:spacing w:line="500" w:lineRule="exact"/>
        <w:ind w:firstLine="480"/>
        <w:rPr>
          <w:rFonts w:hint="eastAsia" w:ascii="宋体" w:hAnsi="宋体" w:cs="宋体"/>
          <w:sz w:val="24"/>
        </w:rPr>
      </w:pPr>
      <w:r>
        <w:rPr>
          <w:rFonts w:hint="eastAsia" w:ascii="宋体" w:hAnsi="宋体" w:cs="宋体"/>
          <w:sz w:val="24"/>
        </w:rPr>
        <w:t>投标人应对照《项目内容及需求》中的“2.2.1-2.2.5各条款”及 所投包组《技术评分表》，逐一对本项目技术要求提供书面响应：</w:t>
      </w:r>
    </w:p>
    <w:p>
      <w:pPr>
        <w:spacing w:line="480" w:lineRule="exact"/>
        <w:ind w:firstLine="480" w:firstLineChars="200"/>
        <w:rPr>
          <w:rFonts w:hint="eastAsia" w:ascii="宋体" w:hAnsi="宋体" w:cs="宋体"/>
          <w:sz w:val="24"/>
        </w:rPr>
      </w:pPr>
      <w:r>
        <w:rPr>
          <w:rFonts w:hint="eastAsia" w:ascii="宋体" w:hAnsi="宋体" w:cs="宋体"/>
          <w:sz w:val="24"/>
        </w:rPr>
        <w:t>（一）</w:t>
      </w:r>
      <w:r>
        <w:rPr>
          <w:rFonts w:hint="eastAsia" w:ascii="宋体" w:hAnsi="宋体" w:cs="宋体"/>
          <w:sz w:val="24"/>
        </w:rPr>
        <w:tab/>
      </w:r>
      <w:r>
        <w:rPr>
          <w:rFonts w:hint="eastAsia" w:ascii="宋体" w:hAnsi="宋体" w:cs="宋体"/>
          <w:sz w:val="24"/>
        </w:rPr>
        <w:t>技术响应程度</w:t>
      </w:r>
    </w:p>
    <w:p>
      <w:pPr>
        <w:spacing w:line="48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cs="宋体"/>
          <w:sz w:val="24"/>
        </w:rPr>
        <w:tab/>
      </w:r>
      <w:r>
        <w:rPr>
          <w:rFonts w:hint="eastAsia" w:ascii="宋体" w:hAnsi="宋体" w:cs="宋体"/>
          <w:sz w:val="24"/>
        </w:rPr>
        <w:t>技术服务团队。</w:t>
      </w:r>
    </w:p>
    <w:p>
      <w:pPr>
        <w:spacing w:line="480" w:lineRule="exact"/>
        <w:ind w:firstLine="480" w:firstLineChars="200"/>
        <w:rPr>
          <w:rFonts w:hint="eastAsia" w:ascii="宋体" w:hAnsi="宋体" w:cs="宋体"/>
          <w:sz w:val="24"/>
        </w:rPr>
      </w:pPr>
      <w:r>
        <w:rPr>
          <w:rFonts w:hint="eastAsia" w:ascii="宋体" w:hAnsi="宋体" w:cs="宋体"/>
          <w:sz w:val="24"/>
        </w:rPr>
        <w:t>（三）</w:t>
      </w:r>
      <w:r>
        <w:rPr>
          <w:rFonts w:hint="eastAsia" w:ascii="宋体" w:hAnsi="宋体" w:cs="宋体"/>
          <w:sz w:val="24"/>
        </w:rPr>
        <w:tab/>
      </w:r>
      <w:r>
        <w:rPr>
          <w:rFonts w:hint="eastAsia" w:ascii="宋体" w:hAnsi="宋体" w:cs="宋体"/>
          <w:sz w:val="24"/>
        </w:rPr>
        <w:t>服务承诺</w:t>
      </w:r>
    </w:p>
    <w:p>
      <w:pPr>
        <w:spacing w:line="480" w:lineRule="exact"/>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sz w:val="24"/>
        </w:rPr>
        <w:tab/>
      </w:r>
      <w:r>
        <w:rPr>
          <w:rFonts w:hint="eastAsia" w:ascii="宋体" w:hAnsi="宋体" w:cs="宋体"/>
          <w:sz w:val="24"/>
        </w:rPr>
        <w:t>维保服务工作方案。</w:t>
      </w:r>
    </w:p>
    <w:p>
      <w:pPr>
        <w:spacing w:line="480" w:lineRule="exact"/>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rPr>
        <w:tab/>
      </w:r>
      <w:r>
        <w:rPr>
          <w:rFonts w:hint="eastAsia" w:ascii="宋体" w:hAnsi="宋体" w:cs="宋体"/>
          <w:sz w:val="24"/>
        </w:rPr>
        <w:t>应急方案与质量保证措施。</w:t>
      </w:r>
    </w:p>
    <w:p>
      <w:pPr>
        <w:spacing w:line="480" w:lineRule="exact"/>
        <w:ind w:firstLine="480" w:firstLineChars="200"/>
        <w:rPr>
          <w:rFonts w:hint="eastAsia" w:ascii="宋体" w:hAnsi="宋体" w:cs="宋体"/>
          <w:sz w:val="24"/>
        </w:rPr>
      </w:pPr>
      <w:r>
        <w:rPr>
          <w:rFonts w:hint="eastAsia" w:ascii="宋体" w:hAnsi="宋体" w:cs="宋体"/>
          <w:sz w:val="24"/>
        </w:rPr>
        <w:t>（六）</w:t>
      </w:r>
      <w:r>
        <w:rPr>
          <w:rFonts w:hint="eastAsia" w:ascii="宋体" w:hAnsi="宋体" w:cs="宋体"/>
          <w:sz w:val="24"/>
        </w:rPr>
        <w:tab/>
      </w:r>
      <w:r>
        <w:rPr>
          <w:rFonts w:hint="eastAsia" w:ascii="宋体" w:hAnsi="宋体" w:cs="宋体"/>
          <w:sz w:val="24"/>
        </w:rPr>
        <w:t>其他技术文件。</w:t>
      </w:r>
    </w:p>
    <w:p>
      <w:pPr>
        <w:spacing w:line="480" w:lineRule="exact"/>
        <w:jc w:val="center"/>
        <w:rPr>
          <w:rFonts w:hint="eastAsia" w:ascii="宋体" w:hAnsi="宋体" w:cs="宋体"/>
          <w:b/>
          <w:sz w:val="28"/>
          <w:szCs w:val="28"/>
          <w:u w:val="single"/>
        </w:rPr>
      </w:pPr>
      <w:r>
        <w:rPr>
          <w:rFonts w:hint="eastAsia" w:ascii="宋体" w:hAnsi="宋体" w:cs="宋体"/>
          <w:b/>
          <w:sz w:val="28"/>
          <w:szCs w:val="28"/>
          <w:u w:val="single"/>
        </w:rPr>
        <w:t>注：以上所有文件均需加盖投标人公章。</w:t>
      </w:r>
    </w:p>
    <w:p>
      <w:pPr>
        <w:spacing w:line="480" w:lineRule="exact"/>
        <w:jc w:val="center"/>
        <w:rPr>
          <w:rFonts w:hint="eastAsia" w:ascii="宋体" w:hAnsi="宋体" w:cs="宋体"/>
          <w:b/>
          <w:sz w:val="28"/>
          <w:szCs w:val="28"/>
          <w:u w:val="single"/>
        </w:rPr>
      </w:pPr>
    </w:p>
    <w:p>
      <w:pPr>
        <w:spacing w:line="480" w:lineRule="exact"/>
        <w:jc w:val="center"/>
        <w:rPr>
          <w:rFonts w:hint="eastAsia" w:ascii="宋体" w:hAnsi="宋体" w:cs="宋体"/>
          <w:b/>
          <w:sz w:val="28"/>
          <w:szCs w:val="28"/>
          <w:u w:val="single"/>
        </w:rPr>
      </w:pPr>
    </w:p>
    <w:p>
      <w:pPr>
        <w:adjustRightInd w:val="0"/>
        <w:snapToGrid w:val="0"/>
        <w:spacing w:line="0" w:lineRule="atLeast"/>
        <w:rPr>
          <w:rFonts w:hint="eastAsia" w:ascii="宋体" w:hAnsi="宋体" w:cs="宋体"/>
          <w:b/>
          <w:sz w:val="28"/>
          <w:szCs w:val="28"/>
        </w:rPr>
      </w:pPr>
      <w:r>
        <w:rPr>
          <w:rFonts w:hint="eastAsia" w:ascii="宋体" w:hAnsi="宋体" w:cs="宋体"/>
          <w:b/>
          <w:sz w:val="28"/>
          <w:szCs w:val="28"/>
          <w:u w:val="single"/>
        </w:rPr>
        <w:br w:type="page"/>
      </w:r>
      <w:bookmarkStart w:id="42" w:name="_Toc80020651"/>
      <w:bookmarkStart w:id="43" w:name="_Toc295727242"/>
      <w:r>
        <w:rPr>
          <w:rFonts w:hint="eastAsia" w:ascii="宋体" w:hAnsi="宋体" w:cs="宋体"/>
          <w:b/>
          <w:sz w:val="28"/>
          <w:szCs w:val="28"/>
        </w:rPr>
        <w:t>6.4 商务文件</w:t>
      </w:r>
      <w:bookmarkEnd w:id="42"/>
      <w:bookmarkEnd w:id="43"/>
    </w:p>
    <w:p>
      <w:pPr>
        <w:adjustRightInd w:val="0"/>
        <w:snapToGrid w:val="0"/>
        <w:rPr>
          <w:rFonts w:hint="eastAsia" w:ascii="宋体" w:hAnsi="宋体" w:cs="宋体"/>
          <w:kern w:val="0"/>
          <w:sz w:val="24"/>
        </w:rPr>
      </w:pPr>
    </w:p>
    <w:p>
      <w:pPr>
        <w:numPr>
          <w:ilvl w:val="0"/>
          <w:numId w:val="36"/>
        </w:numPr>
        <w:spacing w:line="560" w:lineRule="exact"/>
        <w:rPr>
          <w:rFonts w:hint="eastAsia" w:ascii="宋体" w:hAnsi="宋体" w:cs="宋体"/>
          <w:b/>
          <w:sz w:val="28"/>
          <w:szCs w:val="28"/>
        </w:rPr>
      </w:pPr>
      <w:r>
        <w:rPr>
          <w:rFonts w:hint="eastAsia" w:ascii="宋体" w:hAnsi="宋体" w:cs="宋体"/>
          <w:b/>
          <w:sz w:val="28"/>
          <w:szCs w:val="28"/>
        </w:rPr>
        <w:t>商务响应表</w:t>
      </w:r>
    </w:p>
    <w:p>
      <w:pPr>
        <w:rPr>
          <w:rFonts w:hint="eastAsia" w:ascii="宋体" w:hAnsi="宋体" w:cs="宋体"/>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b/>
                <w:bCs/>
                <w:szCs w:val="21"/>
              </w:rPr>
            </w:pPr>
            <w:r>
              <w:rPr>
                <w:rFonts w:hint="eastAsia" w:ascii="宋体" w:hAnsi="宋体" w:cs="宋体"/>
                <w:b/>
                <w:bCs/>
                <w:szCs w:val="21"/>
              </w:rPr>
              <w:t>序号</w:t>
            </w:r>
          </w:p>
        </w:tc>
        <w:tc>
          <w:tcPr>
            <w:tcW w:w="1694" w:type="dxa"/>
            <w:vAlign w:val="center"/>
          </w:tcPr>
          <w:p>
            <w:pPr>
              <w:jc w:val="center"/>
              <w:rPr>
                <w:rFonts w:hint="eastAsia" w:ascii="宋体" w:hAnsi="宋体" w:cs="宋体"/>
                <w:b/>
                <w:bCs/>
                <w:szCs w:val="21"/>
              </w:rPr>
            </w:pPr>
            <w:r>
              <w:rPr>
                <w:rFonts w:hint="eastAsia" w:ascii="宋体" w:hAnsi="宋体" w:cs="宋体"/>
                <w:b/>
                <w:bCs/>
                <w:szCs w:val="21"/>
              </w:rPr>
              <w:t>商务条款序号</w:t>
            </w:r>
          </w:p>
        </w:tc>
        <w:tc>
          <w:tcPr>
            <w:tcW w:w="2534" w:type="dxa"/>
            <w:vAlign w:val="center"/>
          </w:tcPr>
          <w:p>
            <w:pPr>
              <w:jc w:val="center"/>
              <w:rPr>
                <w:rFonts w:hint="eastAsia" w:ascii="宋体" w:hAnsi="宋体" w:cs="宋体"/>
                <w:b/>
                <w:bCs/>
                <w:szCs w:val="21"/>
              </w:rPr>
            </w:pPr>
            <w:r>
              <w:rPr>
                <w:rFonts w:hint="eastAsia" w:ascii="宋体" w:hAnsi="宋体" w:cs="宋体"/>
                <w:b/>
                <w:bCs/>
                <w:szCs w:val="21"/>
              </w:rPr>
              <w:t>条款内容</w:t>
            </w:r>
          </w:p>
        </w:tc>
        <w:tc>
          <w:tcPr>
            <w:tcW w:w="1084" w:type="dxa"/>
            <w:vAlign w:val="center"/>
          </w:tcPr>
          <w:p>
            <w:pPr>
              <w:jc w:val="center"/>
              <w:rPr>
                <w:rFonts w:hint="eastAsia" w:ascii="宋体" w:hAnsi="宋体" w:cs="宋体"/>
                <w:b/>
                <w:bCs/>
                <w:szCs w:val="21"/>
              </w:rPr>
            </w:pPr>
            <w:r>
              <w:rPr>
                <w:rFonts w:hint="eastAsia" w:ascii="宋体" w:hAnsi="宋体" w:cs="宋体"/>
                <w:b/>
                <w:bCs/>
                <w:szCs w:val="21"/>
              </w:rPr>
              <w:t>是否响应</w:t>
            </w:r>
          </w:p>
        </w:tc>
        <w:tc>
          <w:tcPr>
            <w:tcW w:w="2541" w:type="dxa"/>
            <w:vAlign w:val="center"/>
          </w:tcPr>
          <w:p>
            <w:pPr>
              <w:jc w:val="center"/>
              <w:rPr>
                <w:rFonts w:hint="eastAsia" w:ascii="宋体" w:hAnsi="宋体" w:cs="宋体"/>
                <w:b/>
                <w:bCs/>
                <w:szCs w:val="21"/>
              </w:rPr>
            </w:pPr>
            <w:r>
              <w:rPr>
                <w:rFonts w:hint="eastAsia" w:ascii="宋体" w:hAnsi="宋体" w:cs="宋体"/>
                <w:b/>
                <w:bCs/>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w:t>
            </w:r>
          </w:p>
        </w:tc>
        <w:tc>
          <w:tcPr>
            <w:tcW w:w="1694" w:type="dxa"/>
            <w:vAlign w:val="center"/>
          </w:tcPr>
          <w:p>
            <w:pPr>
              <w:rPr>
                <w:rFonts w:hint="eastAsia" w:ascii="宋体" w:hAnsi="宋体" w:cs="宋体"/>
                <w:szCs w:val="21"/>
              </w:rPr>
            </w:pPr>
          </w:p>
        </w:tc>
        <w:tc>
          <w:tcPr>
            <w:tcW w:w="253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2</w:t>
            </w:r>
          </w:p>
        </w:tc>
        <w:tc>
          <w:tcPr>
            <w:tcW w:w="1694" w:type="dxa"/>
            <w:vAlign w:val="center"/>
          </w:tcPr>
          <w:p>
            <w:pPr>
              <w:rPr>
                <w:rFonts w:hint="eastAsia" w:ascii="宋体" w:hAnsi="宋体" w:cs="宋体"/>
                <w:szCs w:val="21"/>
              </w:rPr>
            </w:pPr>
          </w:p>
        </w:tc>
        <w:tc>
          <w:tcPr>
            <w:tcW w:w="253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1084" w:type="dxa"/>
            <w:vAlign w:val="center"/>
          </w:tcPr>
          <w:p>
            <w:pPr>
              <w:pStyle w:val="83"/>
              <w:keepNext w:val="0"/>
              <w:adjustRightInd/>
              <w:spacing w:before="0" w:after="0" w:line="240" w:lineRule="auto"/>
              <w:textAlignment w:val="auto"/>
              <w:rPr>
                <w:rFonts w:hint="eastAsia" w:ascii="宋体" w:hAnsi="宋体" w:cs="宋体"/>
                <w:snapToGrid/>
                <w:spacing w:val="0"/>
                <w:kern w:val="2"/>
                <w:sz w:val="21"/>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3</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rPr>
                <w:rFonts w:hint="eastAsia" w:ascii="宋体" w:hAnsi="宋体" w:cs="宋体"/>
                <w:szCs w:val="21"/>
              </w:rPr>
            </w:pPr>
            <w:r>
              <w:rPr>
                <w:rFonts w:hint="eastAsia" w:ascii="宋体" w:hAnsi="宋体" w:cs="宋体"/>
                <w:szCs w:val="21"/>
              </w:rPr>
              <w:t xml:space="preserve">  4</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5</w:t>
            </w:r>
          </w:p>
        </w:tc>
        <w:tc>
          <w:tcPr>
            <w:tcW w:w="1694" w:type="dxa"/>
            <w:vAlign w:val="center"/>
          </w:tcPr>
          <w:p>
            <w:pPr>
              <w:rPr>
                <w:rFonts w:hint="eastAsia" w:ascii="宋体" w:hAnsi="宋体" w:cs="宋体"/>
                <w:i/>
                <w:iCs/>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6</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ind w:right="-3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7</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8</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9</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vAlign w:val="center"/>
          </w:tcPr>
          <w:p>
            <w:pPr>
              <w:jc w:val="center"/>
              <w:rPr>
                <w:rFonts w:hint="eastAsia" w:ascii="宋体" w:hAnsi="宋体" w:cs="宋体"/>
                <w:szCs w:val="21"/>
              </w:rPr>
            </w:pPr>
            <w:r>
              <w:rPr>
                <w:rFonts w:hint="eastAsia" w:ascii="宋体" w:hAnsi="宋体" w:cs="宋体"/>
                <w:szCs w:val="21"/>
              </w:rPr>
              <w:t>10</w:t>
            </w:r>
          </w:p>
        </w:tc>
        <w:tc>
          <w:tcPr>
            <w:tcW w:w="1694" w:type="dxa"/>
            <w:vAlign w:val="center"/>
          </w:tcPr>
          <w:p>
            <w:pPr>
              <w:rPr>
                <w:rFonts w:hint="eastAsia" w:ascii="宋体" w:hAnsi="宋体" w:cs="宋体"/>
                <w:szCs w:val="21"/>
              </w:rPr>
            </w:pPr>
          </w:p>
        </w:tc>
        <w:tc>
          <w:tcPr>
            <w:tcW w:w="2534" w:type="dxa"/>
            <w:vAlign w:val="center"/>
          </w:tcPr>
          <w:p>
            <w:pPr>
              <w:jc w:val="center"/>
              <w:rPr>
                <w:rFonts w:hint="eastAsia" w:ascii="宋体" w:hAnsi="宋体" w:cs="宋体"/>
                <w:szCs w:val="21"/>
              </w:rPr>
            </w:pPr>
          </w:p>
        </w:tc>
        <w:tc>
          <w:tcPr>
            <w:tcW w:w="1084" w:type="dxa"/>
            <w:vAlign w:val="center"/>
          </w:tcPr>
          <w:p>
            <w:pPr>
              <w:jc w:val="center"/>
              <w:rPr>
                <w:rFonts w:hint="eastAsia" w:ascii="宋体" w:hAnsi="宋体" w:cs="宋体"/>
                <w:szCs w:val="21"/>
              </w:rPr>
            </w:pPr>
          </w:p>
        </w:tc>
        <w:tc>
          <w:tcPr>
            <w:tcW w:w="2541" w:type="dxa"/>
            <w:vAlign w:val="center"/>
          </w:tcPr>
          <w:p>
            <w:pPr>
              <w:jc w:val="center"/>
              <w:rPr>
                <w:rFonts w:hint="eastAsia" w:ascii="宋体" w:hAnsi="宋体" w:cs="宋体"/>
                <w:szCs w:val="21"/>
              </w:rPr>
            </w:pPr>
          </w:p>
        </w:tc>
      </w:tr>
    </w:tbl>
    <w:p>
      <w:pPr>
        <w:spacing w:line="0" w:lineRule="atLeast"/>
        <w:ind w:left="708" w:hanging="707" w:hangingChars="337"/>
        <w:rPr>
          <w:rFonts w:hint="eastAsia" w:ascii="宋体" w:hAnsi="宋体" w:cs="宋体"/>
          <w:szCs w:val="21"/>
        </w:rPr>
      </w:pPr>
    </w:p>
    <w:p>
      <w:pPr>
        <w:spacing w:line="0" w:lineRule="atLeast"/>
        <w:ind w:left="708" w:hanging="707" w:hangingChars="337"/>
        <w:rPr>
          <w:rFonts w:hint="eastAsia" w:ascii="宋体" w:hAnsi="宋体" w:cs="宋体"/>
          <w:szCs w:val="21"/>
        </w:rPr>
      </w:pPr>
      <w:r>
        <w:rPr>
          <w:rFonts w:hint="eastAsia" w:ascii="宋体" w:hAnsi="宋体" w:cs="宋体"/>
          <w:szCs w:val="21"/>
        </w:rPr>
        <w:t>注：</w:t>
      </w:r>
    </w:p>
    <w:p>
      <w:pPr>
        <w:spacing w:line="0" w:lineRule="atLeast"/>
        <w:ind w:left="525" w:leftChars="100" w:hanging="315" w:hangingChars="150"/>
        <w:rPr>
          <w:rFonts w:hint="eastAsia" w:ascii="宋体" w:hAnsi="宋体" w:cs="宋体"/>
          <w:szCs w:val="21"/>
        </w:rPr>
      </w:pPr>
      <w:r>
        <w:rPr>
          <w:rFonts w:hint="eastAsia" w:ascii="宋体" w:hAnsi="宋体" w:cs="宋体"/>
          <w:szCs w:val="21"/>
        </w:rPr>
        <w:t>1、投标人必须对应招标文件第二部分《项目内容及需求》中“2.3商务要求”等内容逐条响应。</w:t>
      </w:r>
    </w:p>
    <w:p>
      <w:pPr>
        <w:spacing w:line="0" w:lineRule="atLeast"/>
        <w:ind w:left="525" w:leftChars="100" w:hanging="315" w:hangingChars="150"/>
        <w:rPr>
          <w:rFonts w:hint="eastAsia" w:ascii="宋体" w:hAnsi="宋体" w:cs="宋体"/>
          <w:szCs w:val="21"/>
        </w:rPr>
      </w:pPr>
      <w:r>
        <w:rPr>
          <w:rFonts w:hint="eastAsia" w:ascii="宋体" w:hAnsi="宋体" w:cs="宋体"/>
          <w:szCs w:val="21"/>
          <w:lang w:val="en-GB"/>
        </w:rPr>
        <w:t>2、</w:t>
      </w:r>
      <w:r>
        <w:rPr>
          <w:rFonts w:hint="eastAsia" w:ascii="宋体" w:hAnsi="宋体" w:cs="宋体"/>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hint="eastAsia" w:ascii="宋体" w:hAnsi="宋体" w:cs="宋体"/>
          <w:szCs w:val="21"/>
          <w:lang w:val="en-GB"/>
        </w:rPr>
      </w:pPr>
      <w:r>
        <w:rPr>
          <w:rFonts w:hint="eastAsia" w:ascii="宋体" w:hAnsi="宋体" w:cs="宋体"/>
          <w:szCs w:val="21"/>
        </w:rPr>
        <w:t>3、</w:t>
      </w:r>
      <w:r>
        <w:rPr>
          <w:rFonts w:hint="eastAsia" w:ascii="宋体" w:hAnsi="宋体" w:cs="宋体"/>
          <w:szCs w:val="21"/>
          <w:lang w:val="en-GB"/>
        </w:rPr>
        <w:t>请在“偏离概述”栏内扼要说明偏离情况，如无偏离则不需列明。</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60" w:lineRule="exact"/>
        <w:rPr>
          <w:rFonts w:hint="eastAsia" w:ascii="宋体" w:hAnsi="宋体" w:cs="宋体"/>
          <w:b/>
          <w:sz w:val="24"/>
        </w:rPr>
      </w:pPr>
    </w:p>
    <w:p>
      <w:pPr>
        <w:numPr>
          <w:ilvl w:val="0"/>
          <w:numId w:val="37"/>
        </w:numPr>
        <w:tabs>
          <w:tab w:val="left" w:pos="0"/>
        </w:tabs>
        <w:spacing w:line="560" w:lineRule="exact"/>
        <w:rPr>
          <w:rFonts w:hint="eastAsia" w:ascii="宋体" w:hAnsi="宋体" w:cs="宋体"/>
          <w:b/>
          <w:sz w:val="28"/>
          <w:szCs w:val="28"/>
        </w:rPr>
      </w:pPr>
      <w:r>
        <w:rPr>
          <w:rFonts w:hint="eastAsia" w:ascii="宋体" w:hAnsi="宋体" w:cs="宋体"/>
          <w:b/>
          <w:sz w:val="28"/>
          <w:szCs w:val="28"/>
        </w:rPr>
        <w:t>详细的商务文件</w:t>
      </w:r>
    </w:p>
    <w:p>
      <w:pPr>
        <w:adjustRightInd w:val="0"/>
        <w:snapToGrid w:val="0"/>
        <w:rPr>
          <w:rFonts w:hint="eastAsia" w:ascii="宋体" w:hAnsi="宋体" w:cs="宋体"/>
          <w:kern w:val="0"/>
          <w:sz w:val="24"/>
        </w:rPr>
      </w:pPr>
    </w:p>
    <w:p>
      <w:pPr>
        <w:spacing w:line="360" w:lineRule="auto"/>
        <w:ind w:firstLine="480" w:firstLineChars="200"/>
        <w:rPr>
          <w:rFonts w:hint="eastAsia" w:ascii="宋体" w:hAnsi="宋体" w:cs="宋体"/>
          <w:sz w:val="24"/>
        </w:rPr>
      </w:pPr>
      <w:r>
        <w:rPr>
          <w:rFonts w:hint="eastAsia" w:ascii="宋体" w:hAnsi="宋体" w:cs="宋体"/>
          <w:sz w:val="24"/>
        </w:rPr>
        <w:t>投标人应对照《项目内容及需求》中的 “2.3商务要求” 及《商务评分表》，逐一提供响应本项目的商务文件：</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商务响应程度</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同类项目业绩。</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投标人信誉。</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纳税信用等级。</w:t>
      </w:r>
    </w:p>
    <w:p>
      <w:pPr>
        <w:numPr>
          <w:ilvl w:val="0"/>
          <w:numId w:val="38"/>
        </w:numPr>
        <w:spacing w:line="360" w:lineRule="auto"/>
        <w:ind w:left="1276" w:hanging="850"/>
        <w:rPr>
          <w:rFonts w:hint="eastAsia" w:ascii="宋体" w:hAnsi="宋体" w:cs="宋体"/>
          <w:color w:val="000000"/>
          <w:sz w:val="24"/>
        </w:rPr>
      </w:pPr>
      <w:r>
        <w:rPr>
          <w:rFonts w:hint="eastAsia" w:ascii="宋体" w:hAnsi="宋体" w:cs="宋体"/>
          <w:color w:val="000000"/>
          <w:sz w:val="24"/>
        </w:rPr>
        <w:t>其他商务文件。</w:t>
      </w:r>
    </w:p>
    <w:p>
      <w:pPr>
        <w:topLinePunct/>
        <w:spacing w:after="180"/>
        <w:ind w:firstLine="1265" w:firstLineChars="450"/>
        <w:rPr>
          <w:rFonts w:hint="eastAsia" w:ascii="宋体" w:hAnsi="宋体" w:cs="宋体"/>
          <w:b/>
          <w:sz w:val="28"/>
          <w:szCs w:val="28"/>
          <w:u w:val="single"/>
        </w:rPr>
      </w:pPr>
    </w:p>
    <w:p>
      <w:pPr>
        <w:topLinePunct/>
        <w:spacing w:after="180"/>
        <w:ind w:firstLine="1265" w:firstLineChars="450"/>
        <w:rPr>
          <w:rFonts w:hint="eastAsia" w:ascii="宋体" w:hAnsi="宋体" w:cs="宋体"/>
          <w:b/>
          <w:sz w:val="28"/>
          <w:szCs w:val="28"/>
        </w:rPr>
      </w:pPr>
      <w:r>
        <w:rPr>
          <w:rFonts w:hint="eastAsia" w:ascii="宋体" w:hAnsi="宋体" w:cs="宋体"/>
          <w:b/>
          <w:sz w:val="28"/>
          <w:szCs w:val="28"/>
          <w:u w:val="single"/>
        </w:rPr>
        <w:t>注：以上所有文件均需加盖投标人公章</w:t>
      </w:r>
      <w:r>
        <w:rPr>
          <w:rFonts w:hint="eastAsia" w:ascii="宋体" w:hAnsi="宋体" w:cs="宋体"/>
          <w:b/>
          <w:sz w:val="28"/>
          <w:szCs w:val="28"/>
        </w:rPr>
        <w:t>。</w:t>
      </w:r>
    </w:p>
    <w:p>
      <w:pPr>
        <w:topLinePunct/>
        <w:spacing w:after="180"/>
        <w:ind w:firstLine="1265" w:firstLineChars="450"/>
        <w:rPr>
          <w:rFonts w:hint="eastAsia" w:ascii="宋体" w:hAnsi="宋体" w:cs="宋体"/>
          <w:b/>
          <w:sz w:val="28"/>
          <w:szCs w:val="28"/>
        </w:rPr>
      </w:pPr>
    </w:p>
    <w:p>
      <w:pPr>
        <w:topLinePunct/>
        <w:spacing w:after="180"/>
        <w:ind w:firstLine="1265" w:firstLineChars="450"/>
        <w:rPr>
          <w:rFonts w:hint="eastAsia" w:ascii="宋体" w:hAnsi="宋体" w:cs="宋体"/>
          <w:b/>
          <w:sz w:val="28"/>
          <w:szCs w:val="28"/>
        </w:rPr>
      </w:pPr>
    </w:p>
    <w:p>
      <w:pPr>
        <w:adjustRightInd w:val="0"/>
        <w:snapToGrid w:val="0"/>
        <w:ind w:left="420"/>
        <w:rPr>
          <w:rFonts w:hint="eastAsia" w:ascii="宋体" w:hAnsi="宋体" w:cs="宋体"/>
          <w:b/>
          <w:sz w:val="28"/>
          <w:szCs w:val="28"/>
        </w:rPr>
      </w:pPr>
      <w:r>
        <w:rPr>
          <w:rFonts w:hint="eastAsia" w:ascii="宋体" w:hAnsi="宋体" w:cs="宋体"/>
          <w:b/>
          <w:sz w:val="28"/>
          <w:szCs w:val="28"/>
          <w:u w:val="single"/>
        </w:rPr>
        <w:br w:type="page"/>
      </w:r>
      <w:r>
        <w:rPr>
          <w:rFonts w:hint="eastAsia" w:ascii="宋体" w:hAnsi="宋体" w:cs="宋体"/>
          <w:b/>
          <w:sz w:val="28"/>
          <w:szCs w:val="28"/>
        </w:rPr>
        <w:t>附表：业绩一览表（本格式仅供参考，投标人可根据实际情况编制并提供材料）</w:t>
      </w:r>
    </w:p>
    <w:p>
      <w:pPr>
        <w:widowControl/>
        <w:rPr>
          <w:rFonts w:hint="eastAsia" w:ascii="宋体" w:hAnsi="宋体" w:cs="宋体"/>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41"/>
        <w:gridCol w:w="1701"/>
        <w:gridCol w:w="1276"/>
        <w:gridCol w:w="1572"/>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序号</w:t>
            </w:r>
          </w:p>
        </w:tc>
        <w:tc>
          <w:tcPr>
            <w:tcW w:w="134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项目名称</w:t>
            </w:r>
          </w:p>
        </w:tc>
        <w:tc>
          <w:tcPr>
            <w:tcW w:w="1701"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合同签订时间</w:t>
            </w:r>
          </w:p>
        </w:tc>
        <w:tc>
          <w:tcPr>
            <w:tcW w:w="1276"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客户评价</w:t>
            </w:r>
          </w:p>
        </w:tc>
        <w:tc>
          <w:tcPr>
            <w:tcW w:w="1572" w:type="dxa"/>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合同甲方及联系方式</w:t>
            </w:r>
          </w:p>
        </w:tc>
        <w:tc>
          <w:tcPr>
            <w:tcW w:w="0" w:type="auto"/>
            <w:tcBorders>
              <w:top w:val="single" w:color="auto" w:sz="4" w:space="0"/>
              <w:left w:val="single" w:color="auto" w:sz="4" w:space="0"/>
              <w:bottom w:val="single" w:color="auto" w:sz="4" w:space="0"/>
              <w:right w:val="single" w:color="auto" w:sz="4" w:space="0"/>
            </w:tcBorders>
            <w:shd w:val="clear" w:color="auto" w:fill="C0C0C0"/>
            <w:vAlign w:val="center"/>
          </w:tcPr>
          <w:p>
            <w:pPr>
              <w:jc w:val="center"/>
              <w:rPr>
                <w:rFonts w:hint="eastAsia" w:ascii="宋体" w:hAnsi="宋体" w:cs="宋体"/>
                <w:b/>
                <w:sz w:val="24"/>
              </w:rPr>
            </w:pPr>
            <w:r>
              <w:rPr>
                <w:rFonts w:hint="eastAsia" w:ascii="宋体" w:hAnsi="宋体" w:cs="宋体"/>
                <w:b/>
                <w:sz w:val="24"/>
              </w:rPr>
              <w:t>证明文件（见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2</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3</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157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p>
        </w:tc>
      </w:tr>
    </w:tbl>
    <w:p>
      <w:pPr>
        <w:spacing w:line="0" w:lineRule="atLeast"/>
        <w:ind w:left="708" w:hanging="707" w:hangingChars="337"/>
        <w:rPr>
          <w:rFonts w:hint="eastAsia" w:ascii="宋体" w:hAnsi="宋体" w:cs="宋体"/>
          <w:szCs w:val="21"/>
        </w:rPr>
      </w:pPr>
    </w:p>
    <w:p>
      <w:pPr>
        <w:ind w:left="485" w:hanging="484" w:hangingChars="202"/>
        <w:jc w:val="left"/>
        <w:rPr>
          <w:rFonts w:hint="eastAsia" w:ascii="宋体" w:hAnsi="宋体" w:cs="宋体"/>
          <w:szCs w:val="21"/>
        </w:rPr>
      </w:pPr>
      <w:r>
        <w:rPr>
          <w:rFonts w:hint="eastAsia" w:ascii="宋体" w:hAnsi="宋体" w:cs="宋体"/>
          <w:sz w:val="24"/>
        </w:rPr>
        <w:t xml:space="preserve">    注：投标人按《商务评分表》相关要求提供证明材料。。</w:t>
      </w:r>
    </w:p>
    <w:p>
      <w:pPr>
        <w:spacing w:line="480" w:lineRule="exact"/>
        <w:ind w:left="4599" w:leftChars="2190"/>
        <w:rPr>
          <w:rFonts w:hint="eastAsia" w:ascii="宋体" w:hAnsi="宋体" w:cs="宋体"/>
          <w:szCs w:val="21"/>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0" w:lineRule="atLeast"/>
        <w:rPr>
          <w:rFonts w:hint="eastAsia" w:ascii="宋体" w:hAnsi="宋体" w:cs="宋体"/>
          <w:b/>
          <w:sz w:val="24"/>
        </w:rPr>
      </w:pPr>
    </w:p>
    <w:p>
      <w:pPr>
        <w:spacing w:line="480" w:lineRule="exact"/>
        <w:jc w:val="center"/>
        <w:rPr>
          <w:rFonts w:hint="eastAsia" w:ascii="宋体" w:hAnsi="宋体" w:cs="宋体"/>
          <w:b/>
          <w:sz w:val="28"/>
          <w:szCs w:val="28"/>
          <w:u w:val="single"/>
        </w:rPr>
      </w:pPr>
    </w:p>
    <w:p>
      <w:pPr>
        <w:spacing w:line="0" w:lineRule="atLeast"/>
        <w:ind w:left="1021"/>
        <w:rPr>
          <w:rFonts w:hint="eastAsia" w:ascii="宋体" w:hAnsi="宋体" w:cs="宋体"/>
          <w:b/>
          <w:sz w:val="28"/>
          <w:szCs w:val="28"/>
        </w:rPr>
      </w:pPr>
    </w:p>
    <w:p>
      <w:pPr>
        <w:spacing w:line="0" w:lineRule="atLeast"/>
        <w:ind w:left="1021"/>
        <w:rPr>
          <w:rFonts w:hint="eastAsia" w:ascii="宋体" w:hAnsi="宋体" w:cs="宋体"/>
          <w:b/>
          <w:sz w:val="24"/>
        </w:rPr>
      </w:pPr>
      <w:r>
        <w:rPr>
          <w:rFonts w:hint="eastAsia" w:ascii="宋体" w:hAnsi="宋体" w:cs="宋体"/>
          <w:b/>
          <w:sz w:val="28"/>
          <w:szCs w:val="28"/>
        </w:rPr>
        <w:br w:type="page"/>
      </w:r>
    </w:p>
    <w:p>
      <w:pPr>
        <w:adjustRightInd w:val="0"/>
        <w:snapToGrid w:val="0"/>
        <w:ind w:left="420"/>
        <w:rPr>
          <w:rFonts w:hint="eastAsia" w:ascii="宋体" w:hAnsi="宋体" w:cs="宋体"/>
          <w:b/>
          <w:sz w:val="24"/>
        </w:rPr>
      </w:pPr>
    </w:p>
    <w:p>
      <w:pPr>
        <w:pStyle w:val="5"/>
        <w:tabs>
          <w:tab w:val="left" w:pos="0"/>
        </w:tabs>
        <w:spacing w:before="0" w:after="0" w:line="400" w:lineRule="exact"/>
        <w:rPr>
          <w:rFonts w:hint="eastAsia" w:ascii="宋体" w:hAnsi="宋体" w:cs="宋体"/>
        </w:rPr>
      </w:pPr>
      <w:bookmarkStart w:id="44" w:name="_Toc80020652"/>
      <w:bookmarkStart w:id="45" w:name="_Toc295727243"/>
      <w:r>
        <w:rPr>
          <w:rFonts w:hint="eastAsia" w:ascii="宋体" w:hAnsi="宋体" w:cs="宋体"/>
        </w:rPr>
        <w:t>6.5承诺书</w:t>
      </w:r>
      <w:bookmarkEnd w:id="44"/>
      <w:bookmarkEnd w:id="45"/>
    </w:p>
    <w:p>
      <w:pPr>
        <w:widowControl/>
        <w:rPr>
          <w:rFonts w:hint="eastAsia" w:ascii="宋体" w:hAnsi="宋体" w:cs="宋体"/>
          <w:sz w:val="24"/>
        </w:rPr>
      </w:pPr>
    </w:p>
    <w:p>
      <w:pPr>
        <w:ind w:firstLine="560" w:firstLineChars="200"/>
        <w:rPr>
          <w:rFonts w:hint="eastAsia" w:ascii="宋体" w:hAnsi="宋体" w:cs="宋体"/>
          <w:sz w:val="28"/>
          <w:szCs w:val="28"/>
        </w:rPr>
      </w:pPr>
      <w:r>
        <w:rPr>
          <w:rFonts w:hint="eastAsia" w:ascii="宋体" w:hAnsi="宋体" w:cs="宋体"/>
          <w:sz w:val="28"/>
          <w:szCs w:val="28"/>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hint="eastAsia" w:ascii="宋体" w:hAnsi="宋体" w:cs="宋体"/>
          <w:sz w:val="28"/>
          <w:szCs w:val="28"/>
        </w:rPr>
      </w:pPr>
    </w:p>
    <w:p>
      <w:pPr>
        <w:spacing w:line="480" w:lineRule="exact"/>
        <w:ind w:left="4599" w:leftChars="2190"/>
        <w:rPr>
          <w:rFonts w:hint="eastAsia" w:ascii="宋体" w:hAnsi="宋体" w:cs="宋体"/>
          <w:sz w:val="24"/>
        </w:rPr>
      </w:pPr>
      <w:r>
        <w:rPr>
          <w:rFonts w:hint="eastAsia" w:ascii="宋体" w:hAnsi="宋体" w:cs="宋体"/>
          <w:sz w:val="24"/>
        </w:rPr>
        <w:t>投标人（公章）：</w:t>
      </w:r>
    </w:p>
    <w:p>
      <w:pPr>
        <w:spacing w:line="480" w:lineRule="exact"/>
        <w:ind w:left="4599" w:leftChars="2190"/>
        <w:rPr>
          <w:rFonts w:hint="eastAsia" w:ascii="宋体" w:hAnsi="宋体" w:cs="宋体"/>
          <w:sz w:val="24"/>
        </w:rPr>
      </w:pPr>
      <w:r>
        <w:rPr>
          <w:rFonts w:hint="eastAsia" w:ascii="宋体" w:hAnsi="宋体" w:cs="宋体"/>
          <w:sz w:val="24"/>
        </w:rPr>
        <w:t>投标人地址：</w:t>
      </w:r>
    </w:p>
    <w:p>
      <w:pPr>
        <w:spacing w:line="48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480" w:lineRule="exact"/>
        <w:ind w:left="4599" w:leftChars="2190"/>
        <w:rPr>
          <w:rFonts w:hint="eastAsia" w:ascii="宋体" w:hAnsi="宋体" w:cs="宋体"/>
          <w:sz w:val="24"/>
        </w:rPr>
      </w:pPr>
    </w:p>
    <w:p>
      <w:pPr>
        <w:spacing w:line="480" w:lineRule="exact"/>
        <w:ind w:left="4599" w:leftChars="2190"/>
        <w:rPr>
          <w:rFonts w:hint="eastAsia" w:ascii="宋体" w:hAnsi="宋体" w:cs="宋体"/>
          <w:sz w:val="24"/>
        </w:rPr>
      </w:pPr>
      <w:r>
        <w:rPr>
          <w:rFonts w:hint="eastAsia" w:ascii="宋体" w:hAnsi="宋体" w:cs="宋体"/>
          <w:sz w:val="24"/>
        </w:rPr>
        <w:br w:type="page"/>
      </w:r>
    </w:p>
    <w:p>
      <w:pPr>
        <w:pStyle w:val="5"/>
        <w:tabs>
          <w:tab w:val="left" w:pos="0"/>
        </w:tabs>
        <w:spacing w:before="0" w:after="0" w:line="400" w:lineRule="exact"/>
        <w:rPr>
          <w:rFonts w:hint="eastAsia" w:ascii="宋体" w:hAnsi="宋体" w:cs="宋体"/>
        </w:rPr>
      </w:pPr>
      <w:bookmarkStart w:id="46" w:name="_Toc80020653"/>
      <w:bookmarkStart w:id="47" w:name="_Toc295727244"/>
      <w:r>
        <w:rPr>
          <w:rFonts w:hint="eastAsia" w:ascii="宋体" w:hAnsi="宋体" w:cs="宋体"/>
        </w:rPr>
        <w:t>6.6投标资格文件</w:t>
      </w:r>
      <w:bookmarkEnd w:id="46"/>
      <w:bookmarkEnd w:id="47"/>
    </w:p>
    <w:p>
      <w:pPr>
        <w:tabs>
          <w:tab w:val="left" w:pos="0"/>
        </w:tabs>
        <w:spacing w:line="560" w:lineRule="exact"/>
        <w:rPr>
          <w:rFonts w:hint="eastAsia" w:ascii="宋体" w:hAnsi="宋体" w:cs="宋体"/>
          <w:b/>
          <w:sz w:val="28"/>
          <w:szCs w:val="28"/>
        </w:rPr>
      </w:pPr>
      <w:r>
        <w:rPr>
          <w:rFonts w:hint="eastAsia" w:ascii="宋体" w:hAnsi="宋体" w:cs="宋体"/>
          <w:b/>
          <w:sz w:val="28"/>
          <w:szCs w:val="28"/>
        </w:rPr>
        <w:t>6.6.1关于资格文件的声明</w:t>
      </w:r>
    </w:p>
    <w:p>
      <w:pPr>
        <w:widowControl/>
        <w:rPr>
          <w:rFonts w:hint="eastAsia" w:ascii="宋体" w:hAnsi="宋体" w:cs="宋体"/>
          <w:sz w:val="24"/>
        </w:rPr>
      </w:pPr>
    </w:p>
    <w:p>
      <w:pPr>
        <w:spacing w:line="42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广东财经大学  </w:t>
      </w:r>
    </w:p>
    <w:p>
      <w:pPr>
        <w:spacing w:line="420" w:lineRule="exact"/>
        <w:ind w:firstLine="480" w:firstLineChars="200"/>
        <w:rPr>
          <w:rFonts w:hint="eastAsia" w:ascii="宋体" w:hAnsi="宋体" w:cs="宋体"/>
          <w:sz w:val="24"/>
        </w:rPr>
      </w:pPr>
      <w:r>
        <w:rPr>
          <w:rFonts w:hint="eastAsia" w:ascii="宋体" w:hAnsi="宋体" w:cs="宋体"/>
          <w:sz w:val="24"/>
        </w:rPr>
        <w:t>本签字人愿意参</w:t>
      </w:r>
      <w:r>
        <w:rPr>
          <w:rFonts w:hint="eastAsia" w:ascii="宋体" w:hAnsi="宋体" w:cs="宋体"/>
          <w:b/>
          <w:sz w:val="24"/>
          <w:u w:val="single"/>
        </w:rPr>
        <w:t xml:space="preserve">        （填写采购项目名称及项目编号 ）</w:t>
      </w:r>
      <w:r>
        <w:rPr>
          <w:rFonts w:hint="eastAsia" w:ascii="宋体" w:hAnsi="宋体" w:cs="宋体"/>
          <w:sz w:val="24"/>
        </w:rPr>
        <w:t>的投标，提供招标文件中规定的货物及服务，并承诺所递交的资格文件以及有关澄清、补充说明是准确的、真实的、有效的。</w:t>
      </w:r>
    </w:p>
    <w:p>
      <w:pPr>
        <w:spacing w:line="420" w:lineRule="exact"/>
        <w:ind w:firstLine="480" w:firstLineChars="200"/>
        <w:rPr>
          <w:rFonts w:hint="eastAsia" w:ascii="宋体" w:hAnsi="宋体" w:cs="宋体"/>
          <w:sz w:val="24"/>
        </w:rPr>
      </w:pPr>
      <w:r>
        <w:rPr>
          <w:rFonts w:hint="eastAsia" w:ascii="宋体" w:hAnsi="宋体" w:cs="宋体"/>
          <w:sz w:val="24"/>
        </w:rPr>
        <w:t>特此声明。</w:t>
      </w:r>
    </w:p>
    <w:p>
      <w:pPr>
        <w:spacing w:line="420" w:lineRule="exact"/>
        <w:ind w:firstLine="560" w:firstLineChars="200"/>
        <w:rPr>
          <w:rFonts w:hint="eastAsia" w:ascii="宋体" w:hAnsi="宋体" w:cs="宋体"/>
          <w:sz w:val="28"/>
          <w:szCs w:val="28"/>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420" w:lineRule="exact"/>
        <w:ind w:left="4599" w:leftChars="2190"/>
        <w:rPr>
          <w:rFonts w:hint="eastAsia" w:ascii="宋体" w:hAnsi="宋体" w:cs="宋体"/>
          <w:sz w:val="24"/>
        </w:rPr>
      </w:pPr>
      <w:r>
        <w:rPr>
          <w:rFonts w:hint="eastAsia" w:ascii="宋体" w:hAnsi="宋体" w:cs="宋体"/>
          <w:sz w:val="24"/>
        </w:rPr>
        <w:t>投标人地址：</w:t>
      </w:r>
    </w:p>
    <w:p>
      <w:pPr>
        <w:spacing w:line="420" w:lineRule="exact"/>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6.6.2 资格文件</w:t>
      </w:r>
    </w:p>
    <w:p>
      <w:pPr>
        <w:widowControl/>
        <w:rPr>
          <w:rFonts w:hint="eastAsia" w:ascii="宋体" w:hAnsi="宋体" w:cs="宋体"/>
          <w:sz w:val="24"/>
        </w:rPr>
      </w:pPr>
    </w:p>
    <w:p>
      <w:pPr>
        <w:topLinePunct/>
        <w:spacing w:line="360" w:lineRule="auto"/>
        <w:ind w:firstLine="240"/>
        <w:rPr>
          <w:rFonts w:hint="eastAsia" w:ascii="宋体" w:hAnsi="宋体" w:cs="宋体"/>
          <w:sz w:val="24"/>
        </w:rPr>
      </w:pPr>
      <w:r>
        <w:rPr>
          <w:rFonts w:hint="eastAsia" w:ascii="宋体" w:hAnsi="宋体" w:cs="宋体"/>
          <w:sz w:val="24"/>
        </w:rPr>
        <w:t>投标人应对照招标文件要求，详细地提供资格响应文件，包括但不限于下列文件：</w:t>
      </w:r>
    </w:p>
    <w:p>
      <w:pPr>
        <w:topLinePunct/>
        <w:spacing w:line="360" w:lineRule="auto"/>
        <w:ind w:firstLine="240"/>
        <w:rPr>
          <w:rFonts w:hint="eastAsia" w:ascii="宋体" w:hAnsi="宋体" w:cs="宋体"/>
          <w:sz w:val="24"/>
        </w:rPr>
      </w:pPr>
      <w:r>
        <w:rPr>
          <w:rFonts w:hint="eastAsia" w:ascii="宋体" w:hAnsi="宋体" w:cs="宋体"/>
          <w:sz w:val="24"/>
        </w:rPr>
        <w:t>（一）合格投标人资格证明文件。</w:t>
      </w:r>
    </w:p>
    <w:p>
      <w:pPr>
        <w:topLinePunct/>
        <w:spacing w:line="360" w:lineRule="auto"/>
        <w:ind w:firstLine="240"/>
        <w:rPr>
          <w:rFonts w:hint="eastAsia" w:ascii="宋体" w:hAnsi="宋体" w:cs="宋体"/>
          <w:sz w:val="24"/>
        </w:rPr>
      </w:pPr>
      <w:r>
        <w:rPr>
          <w:rFonts w:hint="eastAsia" w:ascii="宋体" w:hAnsi="宋体" w:cs="宋体"/>
          <w:sz w:val="24"/>
        </w:rPr>
        <w:t>（二）法定代表人证明书、授权委托书。</w:t>
      </w:r>
    </w:p>
    <w:p>
      <w:pPr>
        <w:topLinePunct/>
        <w:spacing w:line="360" w:lineRule="auto"/>
        <w:ind w:firstLine="240"/>
        <w:rPr>
          <w:rFonts w:hint="eastAsia" w:ascii="宋体" w:hAnsi="宋体" w:cs="宋体"/>
          <w:sz w:val="24"/>
        </w:rPr>
      </w:pPr>
      <w:r>
        <w:rPr>
          <w:rFonts w:hint="eastAsia" w:ascii="宋体" w:hAnsi="宋体" w:cs="宋体"/>
          <w:sz w:val="24"/>
        </w:rPr>
        <w:t>（三）投标人认为有必要提供的其他资质证书、材料。</w:t>
      </w:r>
    </w:p>
    <w:p>
      <w:pPr>
        <w:topLinePunct/>
        <w:spacing w:line="420" w:lineRule="exact"/>
        <w:ind w:firstLine="240"/>
        <w:jc w:val="center"/>
        <w:rPr>
          <w:rFonts w:hint="eastAsia" w:ascii="宋体" w:hAnsi="宋体" w:cs="宋体"/>
          <w:b/>
          <w:sz w:val="28"/>
          <w:szCs w:val="28"/>
        </w:rPr>
      </w:pPr>
      <w:r>
        <w:rPr>
          <w:rFonts w:hint="eastAsia" w:ascii="宋体" w:hAnsi="宋体" w:cs="宋体"/>
          <w:b/>
          <w:sz w:val="28"/>
          <w:szCs w:val="28"/>
          <w:u w:val="single"/>
        </w:rPr>
        <w:t>注：以上所有复印件均需加盖投标人的公章</w:t>
      </w:r>
      <w:r>
        <w:rPr>
          <w:rFonts w:hint="eastAsia" w:ascii="宋体" w:hAnsi="宋体" w:cs="宋体"/>
          <w:b/>
          <w:sz w:val="28"/>
          <w:szCs w:val="28"/>
        </w:rPr>
        <w:t>。</w:t>
      </w:r>
    </w:p>
    <w:p>
      <w:pPr>
        <w:topLinePunct/>
        <w:spacing w:after="180"/>
        <w:ind w:firstLine="240"/>
        <w:jc w:val="center"/>
        <w:rPr>
          <w:rFonts w:hint="eastAsia" w:ascii="宋体" w:hAnsi="宋体" w:cs="宋体"/>
          <w:b/>
          <w:sz w:val="28"/>
          <w:szCs w:val="28"/>
          <w:u w:val="single"/>
        </w:rPr>
      </w:pPr>
    </w:p>
    <w:p>
      <w:pPr>
        <w:spacing w:line="420" w:lineRule="exact"/>
        <w:ind w:left="4599" w:leftChars="2190"/>
        <w:rPr>
          <w:rFonts w:hint="eastAsia" w:ascii="宋体" w:hAnsi="宋体" w:cs="宋体"/>
          <w:sz w:val="24"/>
        </w:rPr>
      </w:pPr>
      <w:r>
        <w:rPr>
          <w:rFonts w:hint="eastAsia" w:ascii="宋体" w:hAnsi="宋体" w:cs="宋体"/>
          <w:sz w:val="24"/>
        </w:rPr>
        <w:t>投标人（公章）：</w:t>
      </w:r>
    </w:p>
    <w:p>
      <w:pPr>
        <w:spacing w:line="360" w:lineRule="auto"/>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sz w:val="24"/>
        </w:rPr>
      </w:pPr>
      <w:r>
        <w:rPr>
          <w:rFonts w:hint="eastAsia" w:ascii="宋体" w:hAnsi="宋体" w:cs="宋体"/>
          <w:sz w:val="24"/>
        </w:rPr>
        <w:t>法定代表人或代理人姓名（签名）：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360" w:lineRule="auto"/>
        <w:rPr>
          <w:rFonts w:hint="eastAsia" w:ascii="宋体" w:hAnsi="宋体" w:cs="宋体"/>
        </w:rPr>
      </w:pPr>
      <w:r>
        <w:rPr>
          <w:rFonts w:hint="eastAsia" w:ascii="宋体" w:hAnsi="宋体" w:cs="宋体"/>
        </w:rPr>
        <w:br w:type="page"/>
      </w:r>
    </w:p>
    <w:p>
      <w:pPr>
        <w:pStyle w:val="8"/>
        <w:ind w:firstLine="0"/>
        <w:rPr>
          <w:rFonts w:hint="eastAsia" w:ascii="宋体" w:hAnsi="宋体" w:cs="宋体"/>
          <w:b/>
          <w:kern w:val="2"/>
          <w:sz w:val="28"/>
          <w:szCs w:val="28"/>
        </w:rPr>
      </w:pPr>
      <w:r>
        <w:rPr>
          <w:rFonts w:hint="eastAsia" w:ascii="宋体" w:hAnsi="宋体" w:cs="宋体"/>
          <w:b/>
          <w:kern w:val="2"/>
          <w:sz w:val="28"/>
          <w:szCs w:val="28"/>
        </w:rPr>
        <w:t>6.7 声明</w:t>
      </w:r>
    </w:p>
    <w:p>
      <w:pPr>
        <w:pStyle w:val="8"/>
        <w:rPr>
          <w:rFonts w:hint="eastAsia" w:ascii="宋体" w:hAnsi="宋体" w:cs="宋体"/>
          <w:b/>
          <w:kern w:val="2"/>
          <w:sz w:val="28"/>
          <w:szCs w:val="28"/>
        </w:rPr>
      </w:pPr>
    </w:p>
    <w:p>
      <w:pPr>
        <w:pStyle w:val="8"/>
        <w:jc w:val="center"/>
        <w:rPr>
          <w:rFonts w:hint="eastAsia" w:ascii="宋体" w:hAnsi="宋体" w:cs="宋体"/>
          <w:b/>
          <w:kern w:val="2"/>
          <w:sz w:val="28"/>
          <w:szCs w:val="28"/>
        </w:rPr>
      </w:pPr>
      <w:r>
        <w:rPr>
          <w:rFonts w:hint="eastAsia" w:ascii="宋体" w:hAnsi="宋体" w:cs="宋体"/>
          <w:b/>
          <w:kern w:val="2"/>
          <w:sz w:val="28"/>
          <w:szCs w:val="28"/>
        </w:rPr>
        <w:t>声   明</w:t>
      </w:r>
    </w:p>
    <w:p>
      <w:pPr>
        <w:pStyle w:val="8"/>
        <w:rPr>
          <w:rFonts w:hint="eastAsia" w:ascii="宋体" w:hAnsi="宋体" w:cs="宋体"/>
          <w:b/>
          <w:kern w:val="2"/>
          <w:sz w:val="28"/>
          <w:szCs w:val="28"/>
        </w:rPr>
      </w:pPr>
    </w:p>
    <w:p>
      <w:pPr>
        <w:pStyle w:val="8"/>
        <w:spacing w:line="480" w:lineRule="auto"/>
        <w:rPr>
          <w:rFonts w:hint="eastAsia" w:ascii="宋体" w:hAnsi="宋体" w:cs="宋体"/>
          <w:kern w:val="2"/>
          <w:sz w:val="24"/>
          <w:szCs w:val="24"/>
        </w:rPr>
      </w:pPr>
      <w:r>
        <w:rPr>
          <w:rFonts w:hint="eastAsia" w:ascii="宋体" w:hAnsi="宋体" w:cs="宋体"/>
          <w:kern w:val="2"/>
          <w:sz w:val="24"/>
          <w:szCs w:val="24"/>
        </w:rPr>
        <w:t>我司已知悉并清楚理解本次采购的全部内容，对本次采购作出实质性响应。同时我司声明：同时我司完全符合《政府采购法》第二十二条规定的条件，且非联合体投标。如若我司不符合上述声明，则贵校有权随时无条件解除双方之间合同，且一切责任均由我司全力承担。</w:t>
      </w:r>
    </w:p>
    <w:p>
      <w:pPr>
        <w:pStyle w:val="8"/>
        <w:spacing w:line="480" w:lineRule="auto"/>
        <w:ind w:firstLine="240" w:firstLineChars="100"/>
        <w:rPr>
          <w:rFonts w:hint="eastAsia" w:ascii="宋体" w:hAnsi="宋体" w:cs="宋体"/>
          <w:kern w:val="2"/>
          <w:sz w:val="24"/>
          <w:szCs w:val="24"/>
        </w:rPr>
      </w:pPr>
    </w:p>
    <w:p>
      <w:pPr>
        <w:pStyle w:val="8"/>
        <w:spacing w:line="480" w:lineRule="auto"/>
        <w:ind w:right="1124" w:firstLine="240" w:firstLineChars="100"/>
        <w:jc w:val="right"/>
        <w:rPr>
          <w:rFonts w:hint="eastAsia" w:ascii="宋体" w:hAnsi="宋体" w:cs="宋体"/>
          <w:kern w:val="2"/>
          <w:sz w:val="24"/>
          <w:szCs w:val="24"/>
        </w:rPr>
      </w:pPr>
      <w:r>
        <w:rPr>
          <w:rFonts w:hint="eastAsia" w:ascii="宋体" w:hAnsi="宋体" w:cs="宋体"/>
          <w:kern w:val="2"/>
          <w:sz w:val="24"/>
          <w:szCs w:val="24"/>
        </w:rPr>
        <w:t>投标人（公章）：</w:t>
      </w:r>
    </w:p>
    <w:p>
      <w:pPr>
        <w:pStyle w:val="8"/>
        <w:spacing w:line="480" w:lineRule="auto"/>
        <w:ind w:right="1124" w:firstLine="5280" w:firstLineChars="2200"/>
        <w:rPr>
          <w:rFonts w:hint="eastAsia" w:ascii="宋体" w:hAnsi="宋体" w:cs="宋体"/>
          <w:kern w:val="2"/>
          <w:sz w:val="24"/>
          <w:szCs w:val="24"/>
        </w:rPr>
      </w:pPr>
      <w:r>
        <w:rPr>
          <w:rFonts w:hint="eastAsia" w:ascii="宋体" w:hAnsi="宋体" w:cs="宋体"/>
          <w:kern w:val="2"/>
          <w:sz w:val="24"/>
          <w:szCs w:val="24"/>
        </w:rPr>
        <w:t>投标人地址：</w:t>
      </w:r>
    </w:p>
    <w:p>
      <w:pPr>
        <w:pStyle w:val="8"/>
        <w:spacing w:line="480" w:lineRule="auto"/>
        <w:ind w:right="240"/>
        <w:jc w:val="right"/>
        <w:rPr>
          <w:rFonts w:hint="eastAsia" w:ascii="宋体" w:hAnsi="宋体" w:cs="宋体"/>
          <w:kern w:val="2"/>
          <w:sz w:val="24"/>
          <w:szCs w:val="24"/>
        </w:rPr>
      </w:pPr>
      <w:r>
        <w:rPr>
          <w:rFonts w:hint="eastAsia" w:ascii="宋体" w:hAnsi="宋体" w:cs="宋体"/>
          <w:kern w:val="2"/>
          <w:sz w:val="24"/>
          <w:szCs w:val="24"/>
        </w:rPr>
        <w:t>法定代表人姓名（签名）：</w:t>
      </w:r>
    </w:p>
    <w:p>
      <w:pPr>
        <w:spacing w:line="480" w:lineRule="auto"/>
        <w:ind w:left="4599" w:leftChars="2190" w:firstLine="720" w:firstLineChars="300"/>
        <w:rPr>
          <w:rFonts w:hint="eastAsia" w:ascii="宋体" w:hAnsi="宋体" w:cs="宋体"/>
          <w:sz w:val="24"/>
        </w:rPr>
      </w:pPr>
      <w:r>
        <w:rPr>
          <w:rFonts w:hint="eastAsia" w:ascii="宋体" w:hAnsi="宋体" w:cs="宋体"/>
          <w:sz w:val="24"/>
        </w:rPr>
        <w:t>联系电话：</w:t>
      </w:r>
    </w:p>
    <w:p>
      <w:pPr>
        <w:pStyle w:val="8"/>
        <w:spacing w:line="480" w:lineRule="auto"/>
        <w:ind w:right="1124"/>
        <w:jc w:val="center"/>
        <w:rPr>
          <w:rFonts w:hint="eastAsia" w:ascii="宋体" w:hAnsi="宋体" w:cs="宋体"/>
          <w:kern w:val="2"/>
          <w:sz w:val="24"/>
          <w:szCs w:val="24"/>
        </w:rPr>
      </w:pPr>
      <w:r>
        <w:rPr>
          <w:rFonts w:hint="eastAsia" w:ascii="宋体" w:hAnsi="宋体" w:cs="宋体"/>
          <w:kern w:val="2"/>
          <w:sz w:val="24"/>
          <w:szCs w:val="24"/>
        </w:rPr>
        <w:t xml:space="preserve">                                  日    期：</w:t>
      </w:r>
    </w:p>
    <w:p>
      <w:pPr>
        <w:pStyle w:val="8"/>
        <w:rPr>
          <w:rFonts w:hint="eastAsia" w:ascii="宋体" w:hAnsi="宋体" w:cs="宋体"/>
          <w:b/>
          <w:kern w:val="2"/>
          <w:sz w:val="28"/>
          <w:szCs w:val="28"/>
        </w:rPr>
      </w:pPr>
    </w:p>
    <w:p>
      <w:pPr>
        <w:pStyle w:val="8"/>
        <w:rPr>
          <w:rFonts w:hint="eastAsia" w:ascii="宋体" w:hAnsi="宋体" w:cs="宋体"/>
          <w:b/>
          <w:kern w:val="2"/>
          <w:sz w:val="28"/>
          <w:szCs w:val="28"/>
        </w:rPr>
      </w:pPr>
    </w:p>
    <w:p>
      <w:pPr>
        <w:pStyle w:val="8"/>
        <w:rPr>
          <w:rFonts w:hint="eastAsia" w:ascii="宋体" w:hAnsi="宋体" w:cs="宋体"/>
          <w:b/>
          <w:kern w:val="2"/>
          <w:sz w:val="28"/>
          <w:szCs w:val="28"/>
        </w:rPr>
      </w:pPr>
    </w:p>
    <w:p>
      <w:pPr>
        <w:pStyle w:val="8"/>
        <w:rPr>
          <w:rFonts w:hint="eastAsia" w:ascii="宋体" w:hAnsi="宋体" w:cs="宋体"/>
          <w:b/>
          <w:kern w:val="2"/>
          <w:sz w:val="28"/>
          <w:szCs w:val="28"/>
        </w:rPr>
      </w:pPr>
    </w:p>
    <w:p>
      <w:pPr>
        <w:pStyle w:val="8"/>
        <w:rPr>
          <w:rFonts w:hint="eastAsia" w:ascii="宋体" w:hAnsi="宋体" w:cs="宋体"/>
          <w:b/>
          <w:kern w:val="2"/>
          <w:sz w:val="28"/>
          <w:szCs w:val="28"/>
        </w:rPr>
      </w:pPr>
    </w:p>
    <w:p>
      <w:pPr>
        <w:pStyle w:val="8"/>
        <w:rPr>
          <w:rFonts w:hint="eastAsia" w:ascii="宋体" w:hAnsi="宋体" w:cs="宋体"/>
          <w:b/>
          <w:kern w:val="2"/>
          <w:sz w:val="28"/>
          <w:szCs w:val="28"/>
        </w:rPr>
      </w:pPr>
    </w:p>
    <w:p>
      <w:pPr>
        <w:pStyle w:val="8"/>
        <w:rPr>
          <w:rFonts w:hint="eastAsia" w:ascii="宋体" w:hAnsi="宋体" w:cs="宋体"/>
        </w:rPr>
      </w:pPr>
      <w:r>
        <w:rPr>
          <w:rFonts w:hint="eastAsia" w:ascii="宋体" w:hAnsi="宋体" w:cs="宋体"/>
          <w:b/>
          <w:kern w:val="2"/>
          <w:sz w:val="28"/>
          <w:szCs w:val="28"/>
        </w:rPr>
        <w:t>（注：本证明书为必要文件(不得改变格式)，必须加盖投标人公章，必须有法定代表人亲笔签名，否则，作无效处理）</w:t>
      </w:r>
    </w:p>
    <w:p>
      <w:pPr>
        <w:pStyle w:val="86"/>
        <w:numPr>
          <w:ilvl w:val="1"/>
          <w:numId w:val="39"/>
        </w:numPr>
        <w:tabs>
          <w:tab w:val="left" w:pos="0"/>
        </w:tabs>
        <w:spacing w:line="560" w:lineRule="exact"/>
        <w:ind w:firstLineChars="0"/>
        <w:rPr>
          <w:rFonts w:hint="eastAsia" w:ascii="宋体" w:hAnsi="宋体" w:eastAsia="宋体" w:cs="宋体"/>
          <w:b/>
          <w:sz w:val="28"/>
          <w:szCs w:val="28"/>
        </w:rPr>
      </w:pPr>
      <w:r>
        <w:rPr>
          <w:rFonts w:hint="eastAsia" w:ascii="宋体" w:hAnsi="宋体" w:eastAsia="宋体" w:cs="宋体"/>
          <w:b/>
          <w:sz w:val="28"/>
          <w:szCs w:val="28"/>
        </w:rPr>
        <w:t>法定代表人证明书</w:t>
      </w:r>
    </w:p>
    <w:p>
      <w:pPr>
        <w:adjustRightInd w:val="0"/>
        <w:snapToGrid w:val="0"/>
        <w:rPr>
          <w:rFonts w:hint="eastAsia" w:ascii="宋体" w:hAnsi="宋体" w:cs="宋体"/>
          <w:kern w:val="0"/>
          <w:sz w:val="24"/>
        </w:rPr>
      </w:pPr>
    </w:p>
    <w:p>
      <w:pPr>
        <w:spacing w:line="500" w:lineRule="exact"/>
        <w:ind w:firstLine="480" w:firstLineChars="200"/>
        <w:rPr>
          <w:rFonts w:hint="eastAsia" w:ascii="宋体" w:hAnsi="宋体" w:cs="宋体"/>
          <w:sz w:val="24"/>
        </w:rPr>
      </w:pPr>
      <w:r>
        <w:rPr>
          <w:rFonts w:hint="eastAsia" w:ascii="宋体" w:hAnsi="宋体" w:cs="宋体"/>
          <w:sz w:val="24"/>
          <w:u w:val="single"/>
        </w:rPr>
        <w:t>（法定代表人姓名）</w:t>
      </w:r>
      <w:r>
        <w:rPr>
          <w:rFonts w:hint="eastAsia" w:ascii="宋体" w:hAnsi="宋体" w:cs="宋体"/>
          <w:sz w:val="24"/>
        </w:rPr>
        <w:t>同志，</w:t>
      </w:r>
      <w:r>
        <w:rPr>
          <w:rFonts w:hint="eastAsia" w:ascii="宋体" w:hAnsi="宋体" w:cs="宋体"/>
          <w:sz w:val="24"/>
          <w:u w:val="single"/>
        </w:rPr>
        <w:t>( 身份证号码： )</w:t>
      </w:r>
      <w:r>
        <w:rPr>
          <w:rFonts w:hint="eastAsia" w:ascii="宋体" w:hAnsi="宋体" w:cs="宋体"/>
          <w:sz w:val="24"/>
        </w:rPr>
        <w:t>现任我单位</w:t>
      </w:r>
      <w:r>
        <w:rPr>
          <w:rFonts w:hint="eastAsia" w:ascii="宋体" w:hAnsi="宋体" w:cs="宋体"/>
          <w:sz w:val="24"/>
          <w:u w:val="single"/>
        </w:rPr>
        <w:t xml:space="preserve"> （投标人名称、职务） </w:t>
      </w:r>
      <w:r>
        <w:rPr>
          <w:rFonts w:hint="eastAsia" w:ascii="宋体" w:hAnsi="宋体" w:cs="宋体"/>
          <w:sz w:val="24"/>
        </w:rPr>
        <w:t>，为法定代表人，特此证明。</w:t>
      </w:r>
    </w:p>
    <w:p>
      <w:pPr>
        <w:spacing w:line="500" w:lineRule="exact"/>
        <w:ind w:firstLine="480" w:firstLineChars="200"/>
        <w:rPr>
          <w:rFonts w:hint="eastAsia" w:ascii="宋体" w:hAnsi="宋体" w:cs="宋体"/>
          <w:sz w:val="24"/>
          <w:u w:val="single"/>
        </w:rPr>
      </w:pPr>
      <w:r>
        <w:rPr>
          <w:rFonts w:hint="eastAsia" w:ascii="宋体" w:hAnsi="宋体" w:cs="宋体"/>
          <w:sz w:val="24"/>
        </w:rPr>
        <w:t>企业法人营业执照号码：</w:t>
      </w:r>
    </w:p>
    <w:p>
      <w:pPr>
        <w:spacing w:line="500" w:lineRule="exact"/>
        <w:ind w:firstLine="480" w:firstLineChars="200"/>
        <w:rPr>
          <w:rFonts w:hint="eastAsia" w:ascii="宋体" w:hAnsi="宋体" w:cs="宋体"/>
          <w:sz w:val="24"/>
          <w:u w:val="single"/>
        </w:rPr>
      </w:pPr>
      <w:r>
        <w:rPr>
          <w:rFonts w:hint="eastAsia" w:ascii="宋体" w:hAnsi="宋体" w:cs="宋体"/>
          <w:sz w:val="24"/>
        </w:rPr>
        <w:t>组织机构代码：</w:t>
      </w:r>
    </w:p>
    <w:p>
      <w:pPr>
        <w:spacing w:line="500" w:lineRule="exact"/>
        <w:ind w:firstLine="480" w:firstLineChars="200"/>
        <w:rPr>
          <w:rFonts w:hint="eastAsia" w:ascii="宋体" w:hAnsi="宋体" w:cs="宋体"/>
          <w:sz w:val="24"/>
          <w:u w:val="single"/>
        </w:rPr>
      </w:pPr>
      <w:r>
        <w:rPr>
          <w:rFonts w:hint="eastAsia" w:ascii="宋体" w:hAnsi="宋体" w:cs="宋体"/>
          <w:sz w:val="24"/>
        </w:rPr>
        <w:t>经 济 性  质：</w:t>
      </w:r>
    </w:p>
    <w:p>
      <w:pPr>
        <w:spacing w:line="500" w:lineRule="exact"/>
        <w:ind w:firstLine="480" w:firstLineChars="200"/>
        <w:rPr>
          <w:rFonts w:hint="eastAsia" w:ascii="宋体" w:hAnsi="宋体" w:cs="宋体"/>
          <w:sz w:val="24"/>
        </w:rPr>
      </w:pPr>
      <w:r>
        <w:rPr>
          <w:rFonts w:hint="eastAsia" w:ascii="宋体" w:hAnsi="宋体" w:cs="宋体"/>
          <w:sz w:val="24"/>
        </w:rPr>
        <w:t>成立日期：</w:t>
      </w:r>
    </w:p>
    <w:p>
      <w:pPr>
        <w:spacing w:line="500" w:lineRule="exact"/>
        <w:ind w:firstLine="560" w:firstLineChars="200"/>
        <w:rPr>
          <w:rFonts w:hint="eastAsia" w:ascii="宋体" w:hAnsi="宋体" w:cs="宋体"/>
          <w:sz w:val="28"/>
          <w:szCs w:val="28"/>
        </w:rPr>
      </w:pPr>
    </w:p>
    <w:tbl>
      <w:tblPr>
        <w:tblStyle w:val="30"/>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附法定代表人身份证复印件</w:t>
            </w:r>
          </w:p>
          <w:p>
            <w:pPr>
              <w:spacing w:line="500" w:lineRule="exact"/>
              <w:rPr>
                <w:rFonts w:hint="eastAsia" w:ascii="宋体" w:hAnsi="宋体" w:cs="宋体"/>
                <w:b/>
                <w:sz w:val="28"/>
                <w:szCs w:val="28"/>
              </w:rPr>
            </w:pPr>
          </w:p>
        </w:tc>
      </w:tr>
    </w:tbl>
    <w:p>
      <w:pPr>
        <w:adjustRightInd w:val="0"/>
        <w:snapToGrid w:val="0"/>
        <w:spacing w:line="500" w:lineRule="exact"/>
        <w:rPr>
          <w:rFonts w:hint="eastAsia" w:ascii="宋体" w:hAnsi="宋体" w:cs="宋体"/>
          <w:b/>
          <w:sz w:val="28"/>
          <w:szCs w:val="28"/>
        </w:rPr>
      </w:pPr>
    </w:p>
    <w:p>
      <w:pPr>
        <w:spacing w:line="500" w:lineRule="exact"/>
        <w:ind w:left="4599" w:leftChars="2190"/>
        <w:rPr>
          <w:rFonts w:hint="eastAsia" w:ascii="宋体" w:hAnsi="宋体" w:cs="宋体"/>
          <w:sz w:val="24"/>
        </w:rPr>
      </w:pPr>
      <w:r>
        <w:rPr>
          <w:rFonts w:hint="eastAsia" w:ascii="宋体" w:hAnsi="宋体" w:cs="宋体"/>
          <w:sz w:val="24"/>
        </w:rPr>
        <w:t>投标人（公章）：</w:t>
      </w:r>
    </w:p>
    <w:p>
      <w:pPr>
        <w:spacing w:line="500" w:lineRule="exact"/>
        <w:ind w:left="4599" w:leftChars="2190"/>
        <w:rPr>
          <w:rFonts w:hint="eastAsia" w:ascii="宋体" w:hAnsi="宋体" w:cs="宋体"/>
          <w:sz w:val="24"/>
        </w:rPr>
      </w:pPr>
      <w:r>
        <w:rPr>
          <w:rFonts w:hint="eastAsia" w:ascii="宋体" w:hAnsi="宋体" w:cs="宋体"/>
          <w:sz w:val="24"/>
        </w:rPr>
        <w:t>投标人地址：</w:t>
      </w:r>
    </w:p>
    <w:p>
      <w:pPr>
        <w:spacing w:line="360" w:lineRule="auto"/>
        <w:ind w:left="4599" w:leftChars="2190"/>
        <w:rPr>
          <w:rFonts w:hint="eastAsia" w:ascii="宋体" w:hAnsi="宋体" w:cs="宋体"/>
          <w:b/>
          <w:sz w:val="24"/>
        </w:rPr>
      </w:pPr>
      <w:r>
        <w:rPr>
          <w:rFonts w:hint="eastAsia" w:ascii="宋体" w:hAnsi="宋体" w:cs="宋体"/>
          <w:b/>
          <w:sz w:val="24"/>
        </w:rPr>
        <w:t>法定代表人姓名（签名）：</w:t>
      </w:r>
    </w:p>
    <w:p>
      <w:pPr>
        <w:spacing w:line="360" w:lineRule="auto"/>
        <w:ind w:left="4599" w:leftChars="2190"/>
        <w:rPr>
          <w:rFonts w:hint="eastAsia" w:ascii="宋体" w:hAnsi="宋体" w:cs="宋体"/>
          <w:sz w:val="24"/>
        </w:rPr>
      </w:pPr>
      <w:r>
        <w:rPr>
          <w:rFonts w:hint="eastAsia" w:ascii="宋体" w:hAnsi="宋体" w:cs="宋体"/>
          <w:sz w:val="24"/>
        </w:rPr>
        <w:t>联系电话：</w:t>
      </w:r>
    </w:p>
    <w:p>
      <w:pPr>
        <w:spacing w:line="360" w:lineRule="auto"/>
        <w:ind w:left="4599" w:leftChars="2190"/>
        <w:rPr>
          <w:rFonts w:hint="eastAsia" w:ascii="宋体" w:hAnsi="宋体" w:cs="宋体"/>
          <w:sz w:val="24"/>
        </w:rPr>
      </w:pPr>
      <w:r>
        <w:rPr>
          <w:rFonts w:hint="eastAsia" w:ascii="宋体" w:hAnsi="宋体" w:cs="宋体"/>
          <w:sz w:val="24"/>
        </w:rPr>
        <w:t>日    期：</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（注：本证明书为</w:t>
      </w:r>
      <w:r>
        <w:rPr>
          <w:rFonts w:hint="eastAsia" w:ascii="宋体" w:hAnsi="宋体" w:cs="宋体"/>
          <w:b/>
          <w:sz w:val="24"/>
        </w:rPr>
        <w:t>必要文件</w:t>
      </w:r>
      <w:r>
        <w:rPr>
          <w:rFonts w:hint="eastAsia" w:ascii="宋体" w:hAnsi="宋体" w:cs="宋体"/>
          <w:b/>
          <w:sz w:val="24"/>
          <w:u w:val="single"/>
        </w:rPr>
        <w:t>（不得改变格式）</w:t>
      </w:r>
      <w:r>
        <w:rPr>
          <w:rFonts w:hint="eastAsia" w:ascii="宋体" w:hAnsi="宋体" w:cs="宋体"/>
          <w:sz w:val="24"/>
        </w:rPr>
        <w:t>，必须有法定代表人</w:t>
      </w:r>
      <w:r>
        <w:rPr>
          <w:rFonts w:hint="eastAsia" w:ascii="宋体" w:hAnsi="宋体" w:cs="宋体"/>
          <w:b/>
          <w:sz w:val="24"/>
          <w:u w:val="single"/>
        </w:rPr>
        <w:t>亲笔签名</w:t>
      </w:r>
      <w:r>
        <w:rPr>
          <w:rFonts w:hint="eastAsia" w:ascii="宋体" w:hAnsi="宋体" w:cs="宋体"/>
          <w:sz w:val="24"/>
        </w:rPr>
        <w:t>，必须加盖投标人公章，否则，作无效处理）</w:t>
      </w:r>
    </w:p>
    <w:p>
      <w:pPr>
        <w:spacing w:line="500" w:lineRule="exact"/>
        <w:ind w:left="4599" w:leftChars="2190"/>
        <w:rPr>
          <w:rFonts w:hint="eastAsia" w:ascii="宋体" w:hAnsi="宋体" w:cs="宋体"/>
          <w:sz w:val="28"/>
          <w:szCs w:val="28"/>
        </w:rPr>
      </w:pPr>
    </w:p>
    <w:p>
      <w:pPr>
        <w:spacing w:line="500" w:lineRule="exact"/>
        <w:ind w:left="4599" w:leftChars="2190"/>
        <w:rPr>
          <w:rFonts w:hint="eastAsia" w:ascii="宋体" w:hAnsi="宋体" w:cs="宋体"/>
          <w:sz w:val="28"/>
          <w:szCs w:val="28"/>
        </w:rPr>
      </w:pPr>
    </w:p>
    <w:p>
      <w:pPr>
        <w:rPr>
          <w:rFonts w:hint="eastAsia" w:ascii="宋体" w:hAnsi="宋体" w:cs="宋体"/>
        </w:rPr>
      </w:pPr>
      <w:r>
        <w:rPr>
          <w:rFonts w:hint="eastAsia" w:ascii="宋体" w:hAnsi="宋体" w:cs="宋体"/>
        </w:rPr>
        <w:br w:type="page"/>
      </w:r>
    </w:p>
    <w:p>
      <w:pPr>
        <w:tabs>
          <w:tab w:val="left" w:pos="0"/>
        </w:tabs>
        <w:spacing w:line="560" w:lineRule="exact"/>
        <w:rPr>
          <w:rFonts w:hint="eastAsia" w:ascii="宋体" w:hAnsi="宋体" w:cs="宋体"/>
          <w:kern w:val="0"/>
          <w:sz w:val="28"/>
          <w:szCs w:val="28"/>
        </w:rPr>
      </w:pPr>
      <w:r>
        <w:rPr>
          <w:rFonts w:hint="eastAsia" w:ascii="宋体" w:hAnsi="宋体" w:cs="宋体"/>
          <w:b/>
          <w:sz w:val="28"/>
          <w:szCs w:val="28"/>
        </w:rPr>
        <w:t>6.9  授权委托书</w:t>
      </w:r>
    </w:p>
    <w:p>
      <w:pPr>
        <w:adjustRightInd w:val="0"/>
        <w:snapToGrid w:val="0"/>
        <w:rPr>
          <w:rFonts w:hint="eastAsia" w:ascii="宋体" w:hAnsi="宋体" w:cs="宋体"/>
          <w:kern w:val="0"/>
          <w:sz w:val="24"/>
        </w:rPr>
      </w:pPr>
    </w:p>
    <w:p>
      <w:pPr>
        <w:pStyle w:val="16"/>
        <w:spacing w:line="500" w:lineRule="exact"/>
        <w:rPr>
          <w:rFonts w:hint="eastAsia" w:hAnsi="宋体" w:cs="宋体"/>
          <w:b/>
          <w:sz w:val="28"/>
          <w:szCs w:val="28"/>
        </w:rPr>
      </w:pPr>
      <w:r>
        <w:rPr>
          <w:rFonts w:hint="eastAsia" w:hAnsi="宋体" w:cs="宋体"/>
          <w:b/>
          <w:sz w:val="28"/>
          <w:szCs w:val="28"/>
        </w:rPr>
        <w:t>致:广东财经大学</w:t>
      </w:r>
    </w:p>
    <w:p>
      <w:pPr>
        <w:spacing w:line="500" w:lineRule="exact"/>
        <w:ind w:firstLine="614" w:firstLineChars="256"/>
        <w:rPr>
          <w:rFonts w:hint="eastAsia"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（法定代表人） </w:t>
      </w:r>
      <w:r>
        <w:rPr>
          <w:rFonts w:hint="eastAsia" w:ascii="宋体" w:hAnsi="宋体" w:cs="宋体"/>
          <w:sz w:val="24"/>
        </w:rPr>
        <w:t>是注册于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（投标人名称）</w:t>
      </w:r>
      <w:r>
        <w:rPr>
          <w:rFonts w:hint="eastAsia" w:ascii="宋体" w:hAnsi="宋体" w:cs="宋体"/>
          <w:sz w:val="24"/>
        </w:rPr>
        <w:t>的法定代表人，现任</w:t>
      </w:r>
      <w:r>
        <w:rPr>
          <w:rFonts w:hint="eastAsia" w:ascii="宋体" w:hAnsi="宋体" w:cs="宋体"/>
          <w:sz w:val="24"/>
          <w:u w:val="single"/>
        </w:rPr>
        <w:t xml:space="preserve">      </w:t>
      </w:r>
      <w:r>
        <w:rPr>
          <w:rFonts w:hint="eastAsia" w:ascii="宋体" w:hAnsi="宋体" w:cs="宋体"/>
          <w:sz w:val="24"/>
        </w:rPr>
        <w:t>职务。在</w:t>
      </w:r>
      <w:r>
        <w:rPr>
          <w:rFonts w:hint="eastAsia" w:ascii="宋体" w:hAnsi="宋体" w:cs="宋体"/>
          <w:sz w:val="24"/>
          <w:u w:val="single"/>
        </w:rPr>
        <w:t xml:space="preserve">               采购项目（</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的投标，现授权</w:t>
      </w:r>
      <w:r>
        <w:rPr>
          <w:rFonts w:hint="eastAsia" w:ascii="宋体" w:hAnsi="宋体" w:cs="宋体"/>
          <w:sz w:val="24"/>
          <w:u w:val="single"/>
        </w:rPr>
        <w:t xml:space="preserve">            </w:t>
      </w:r>
      <w:r>
        <w:rPr>
          <w:rFonts w:hint="eastAsia" w:ascii="宋体" w:hAnsi="宋体" w:cs="宋体"/>
          <w:sz w:val="24"/>
        </w:rPr>
        <w:t>（姓名、职务）作为我公司的全权代理人，以我方的名义处理一切与之有关的事宜。</w:t>
      </w:r>
    </w:p>
    <w:p>
      <w:pPr>
        <w:spacing w:line="500" w:lineRule="exact"/>
        <w:rPr>
          <w:rFonts w:hint="eastAsia" w:ascii="宋体" w:hAnsi="宋体" w:cs="宋体"/>
          <w:sz w:val="24"/>
        </w:rPr>
      </w:pPr>
    </w:p>
    <w:p>
      <w:pPr>
        <w:spacing w:line="500" w:lineRule="exact"/>
        <w:ind w:firstLine="460" w:firstLineChars="192"/>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日签字生效，有效期至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30"/>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宋体" w:hAnsi="宋体" w:cs="宋体"/>
                <w:b/>
                <w:sz w:val="28"/>
                <w:szCs w:val="28"/>
              </w:rPr>
            </w:pPr>
            <w:r>
              <w:rPr>
                <w:rFonts w:hint="eastAsia" w:ascii="宋体" w:hAnsi="宋体" w:cs="宋体"/>
                <w:b/>
                <w:sz w:val="28"/>
                <w:szCs w:val="28"/>
              </w:rPr>
              <w:t>附被授权人身份证复印件</w:t>
            </w:r>
          </w:p>
          <w:p>
            <w:pPr>
              <w:spacing w:line="500" w:lineRule="exact"/>
              <w:rPr>
                <w:rFonts w:hint="eastAsia" w:ascii="宋体" w:hAnsi="宋体" w:cs="宋体"/>
                <w:b/>
                <w:sz w:val="28"/>
                <w:szCs w:val="28"/>
              </w:rPr>
            </w:pPr>
          </w:p>
        </w:tc>
      </w:tr>
    </w:tbl>
    <w:p>
      <w:pPr>
        <w:spacing w:line="500" w:lineRule="exact"/>
        <w:ind w:firstLine="560" w:firstLineChars="200"/>
        <w:rPr>
          <w:rFonts w:hint="eastAsia" w:ascii="宋体" w:hAnsi="宋体" w:cs="宋体"/>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19" w:firstLineChars="1750"/>
        <w:jc w:val="left"/>
        <w:rPr>
          <w:rFonts w:hint="eastAsia" w:ascii="宋体" w:hAnsi="宋体" w:cs="宋体"/>
          <w:b/>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jc w:val="left"/>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投标人（公章）：</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地        址：</w:t>
      </w:r>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法定代表人（签名）：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bookmarkStart w:id="48" w:name="OLE_LINK1"/>
    </w:p>
    <w:p>
      <w:pPr>
        <w:spacing w:line="500" w:lineRule="exact"/>
        <w:ind w:firstLine="4919" w:firstLineChars="1750"/>
        <w:rPr>
          <w:rFonts w:hint="eastAsia" w:ascii="宋体" w:hAnsi="宋体" w:cs="宋体"/>
          <w:b/>
          <w:sz w:val="28"/>
          <w:szCs w:val="28"/>
        </w:rPr>
      </w:pPr>
      <w:r>
        <w:rPr>
          <w:rFonts w:hint="eastAsia" w:ascii="宋体" w:hAnsi="宋体" w:cs="宋体"/>
          <w:b/>
          <w:sz w:val="28"/>
          <w:szCs w:val="28"/>
        </w:rPr>
        <w:t>代理人</w:t>
      </w:r>
      <w:bookmarkEnd w:id="48"/>
      <w:r>
        <w:rPr>
          <w:rFonts w:hint="eastAsia" w:ascii="宋体" w:hAnsi="宋体" w:cs="宋体"/>
          <w:b/>
          <w:sz w:val="28"/>
          <w:szCs w:val="28"/>
        </w:rPr>
        <w:t>（签名）：</w:t>
      </w:r>
    </w:p>
    <w:p>
      <w:pPr>
        <w:spacing w:line="500" w:lineRule="exact"/>
        <w:ind w:firstLine="4900" w:firstLineChars="1750"/>
        <w:rPr>
          <w:rFonts w:hint="eastAsia" w:ascii="宋体" w:hAnsi="宋体" w:cs="宋体"/>
          <w:sz w:val="28"/>
          <w:szCs w:val="28"/>
        </w:rPr>
      </w:pPr>
      <w:r>
        <w:rPr>
          <w:rFonts w:hint="eastAsia" w:ascii="宋体" w:hAnsi="宋体" w:cs="宋体"/>
          <w:sz w:val="28"/>
          <w:szCs w:val="28"/>
        </w:rPr>
        <w:t>职       务：</w:t>
      </w:r>
    </w:p>
    <w:p>
      <w:pPr>
        <w:spacing w:line="500" w:lineRule="exact"/>
        <w:ind w:firstLine="4900" w:firstLineChars="1750"/>
        <w:rPr>
          <w:rFonts w:hint="eastAsia" w:ascii="宋体" w:hAnsi="宋体" w:cs="宋体"/>
          <w:sz w:val="28"/>
          <w:szCs w:val="28"/>
        </w:rPr>
      </w:pPr>
    </w:p>
    <w:p>
      <w:pPr>
        <w:spacing w:line="500" w:lineRule="exact"/>
        <w:ind w:firstLine="4900" w:firstLineChars="1750"/>
        <w:rPr>
          <w:rFonts w:hint="eastAsia" w:ascii="宋体" w:hAnsi="宋体" w:cs="宋体"/>
          <w:sz w:val="28"/>
          <w:szCs w:val="28"/>
        </w:rPr>
      </w:pPr>
    </w:p>
    <w:p>
      <w:pPr>
        <w:rPr>
          <w:rFonts w:hint="eastAsia" w:ascii="宋体" w:hAnsi="宋体" w:cs="宋体"/>
          <w:sz w:val="24"/>
        </w:rPr>
      </w:pPr>
      <w:r>
        <w:rPr>
          <w:rFonts w:hint="eastAsia" w:ascii="宋体" w:hAnsi="宋体" w:cs="宋体"/>
          <w:sz w:val="24"/>
        </w:rPr>
        <w:t>（注：法定代表人为投标人代表并</w:t>
      </w:r>
      <w:r>
        <w:rPr>
          <w:rFonts w:hint="eastAsia" w:ascii="宋体" w:hAnsi="宋体" w:cs="宋体"/>
          <w:b/>
          <w:sz w:val="24"/>
          <w:u w:val="single"/>
        </w:rPr>
        <w:t>亲自签署</w:t>
      </w:r>
      <w:r>
        <w:rPr>
          <w:rFonts w:hint="eastAsia" w:ascii="宋体" w:hAnsi="宋体" w:cs="宋体"/>
          <w:sz w:val="24"/>
        </w:rPr>
        <w:t>投标文件的可不提交，否则，本委托书为</w:t>
      </w:r>
      <w:r>
        <w:rPr>
          <w:rFonts w:hint="eastAsia" w:ascii="宋体" w:hAnsi="宋体" w:cs="宋体"/>
          <w:b/>
          <w:sz w:val="24"/>
          <w:u w:val="single"/>
        </w:rPr>
        <w:t>必要文件（不得改变格式）</w:t>
      </w:r>
      <w:r>
        <w:rPr>
          <w:rFonts w:hint="eastAsia" w:ascii="宋体" w:hAnsi="宋体" w:cs="宋体"/>
          <w:sz w:val="24"/>
        </w:rPr>
        <w:t>，必须有法定代表人</w:t>
      </w:r>
      <w:r>
        <w:rPr>
          <w:rFonts w:hint="eastAsia" w:ascii="宋体" w:hAnsi="宋体" w:cs="宋体"/>
          <w:b/>
          <w:sz w:val="30"/>
          <w:szCs w:val="30"/>
        </w:rPr>
        <w:t>和</w:t>
      </w:r>
      <w:r>
        <w:rPr>
          <w:rFonts w:hint="eastAsia" w:ascii="宋体" w:hAnsi="宋体" w:cs="宋体"/>
          <w:sz w:val="24"/>
        </w:rPr>
        <w:t>代理人的</w:t>
      </w:r>
      <w:r>
        <w:rPr>
          <w:rFonts w:hint="eastAsia" w:ascii="宋体" w:hAnsi="宋体" w:cs="宋体"/>
          <w:b/>
          <w:sz w:val="24"/>
          <w:u w:val="single"/>
        </w:rPr>
        <w:t>亲笔签名</w:t>
      </w:r>
      <w:r>
        <w:rPr>
          <w:rFonts w:hint="eastAsia" w:ascii="宋体" w:hAnsi="宋体" w:cs="宋体"/>
          <w:sz w:val="24"/>
        </w:rPr>
        <w:t>，必须加盖投标人公章，且有效期不得短于投标截止日或开标日，否则，作无效投标处理）</w:t>
      </w:r>
    </w:p>
    <w:p>
      <w:pPr>
        <w:outlineLvl w:val="0"/>
        <w:rPr>
          <w:rFonts w:hint="eastAsia" w:ascii="宋体" w:hAnsi="宋体" w:cs="宋体"/>
          <w:b/>
          <w:bCs/>
          <w:sz w:val="24"/>
        </w:rPr>
      </w:pPr>
      <w:r>
        <w:rPr>
          <w:rFonts w:hint="eastAsia" w:ascii="宋体" w:hAnsi="宋体" w:cs="宋体"/>
          <w:b/>
          <w:sz w:val="24"/>
        </w:rPr>
        <w:br w:type="page"/>
      </w:r>
    </w:p>
    <w:p>
      <w:pPr>
        <w:pStyle w:val="5"/>
        <w:tabs>
          <w:tab w:val="left" w:pos="0"/>
        </w:tabs>
        <w:spacing w:before="0" w:after="0" w:line="400" w:lineRule="exact"/>
        <w:rPr>
          <w:rFonts w:hint="eastAsia" w:ascii="宋体" w:hAnsi="宋体" w:cs="宋体"/>
        </w:rPr>
      </w:pPr>
      <w:bookmarkStart w:id="49" w:name="_Toc295727245"/>
      <w:bookmarkStart w:id="50" w:name="_Toc80020654"/>
      <w:r>
        <w:rPr>
          <w:rFonts w:hint="eastAsia" w:ascii="宋体" w:hAnsi="宋体" w:cs="宋体"/>
        </w:rPr>
        <w:t>6.10投标文件自查清单（仅供提示）</w:t>
      </w:r>
      <w:bookmarkEnd w:id="49"/>
      <w:bookmarkEnd w:id="50"/>
    </w:p>
    <w:p>
      <w:pPr>
        <w:rPr>
          <w:rFonts w:hint="eastAsia" w:ascii="宋体" w:hAnsi="宋体" w:cs="宋体"/>
        </w:rPr>
      </w:pPr>
    </w:p>
    <w:p>
      <w:pPr>
        <w:rPr>
          <w:rFonts w:hint="eastAsia" w:ascii="宋体" w:hAnsi="宋体" w:cs="宋体"/>
          <w:sz w:val="24"/>
        </w:rPr>
      </w:pPr>
      <w:r>
        <w:rPr>
          <w:rFonts w:hint="eastAsia" w:ascii="宋体" w:hAnsi="宋体" w:cs="宋体"/>
          <w:sz w:val="28"/>
          <w:szCs w:val="28"/>
        </w:rPr>
        <w:t xml:space="preserve">  </w:t>
      </w:r>
      <w:r>
        <w:rPr>
          <w:rFonts w:hint="eastAsia" w:ascii="宋体" w:hAnsi="宋体" w:cs="宋体"/>
          <w:sz w:val="24"/>
        </w:rPr>
        <w:t xml:space="preserve">  投标人应自行检查投标文件的编制、装订、签署等情况，确保所递交的投标文件资料满足招标文件要求，避免投标文件无效。</w:t>
      </w:r>
    </w:p>
    <w:p>
      <w:pPr>
        <w:rPr>
          <w:rFonts w:hint="eastAsia" w:ascii="宋体" w:hAnsi="宋体" w:cs="宋体"/>
          <w:sz w:val="24"/>
        </w:rPr>
      </w:pPr>
    </w:p>
    <w:p>
      <w:pPr>
        <w:numPr>
          <w:ilvl w:val="0"/>
          <w:numId w:val="40"/>
        </w:numPr>
        <w:rPr>
          <w:rFonts w:hint="eastAsia" w:ascii="宋体" w:hAnsi="宋体" w:cs="宋体"/>
          <w:b/>
          <w:sz w:val="24"/>
        </w:rPr>
      </w:pPr>
      <w:r>
        <w:rPr>
          <w:rFonts w:hint="eastAsia" w:ascii="宋体" w:hAnsi="宋体" w:cs="宋体"/>
          <w:b/>
          <w:sz w:val="24"/>
        </w:rPr>
        <w:t>资格性资料</w:t>
      </w:r>
    </w:p>
    <w:p>
      <w:pPr>
        <w:rPr>
          <w:rFonts w:hint="eastAsia" w:ascii="宋体" w:hAnsi="宋体" w:cs="宋体"/>
          <w:sz w:val="24"/>
        </w:rPr>
      </w:pPr>
      <w:r>
        <w:rPr>
          <w:rFonts w:hint="eastAsia" w:ascii="宋体" w:hAnsi="宋体" w:cs="宋体"/>
          <w:sz w:val="24"/>
        </w:rPr>
        <w:t>对照《资格性审查表》逐项核对应提交资格证明文件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供应商资格要求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0"/>
        </w:numPr>
        <w:rPr>
          <w:rFonts w:hint="eastAsia" w:ascii="宋体" w:hAnsi="宋体" w:cs="宋体"/>
          <w:b/>
          <w:sz w:val="24"/>
        </w:rPr>
      </w:pPr>
      <w:r>
        <w:rPr>
          <w:rFonts w:hint="eastAsia" w:ascii="宋体" w:hAnsi="宋体" w:cs="宋体"/>
          <w:b/>
          <w:sz w:val="24"/>
        </w:rPr>
        <w:t>符合性审资料</w:t>
      </w:r>
    </w:p>
    <w:p>
      <w:pPr>
        <w:rPr>
          <w:rFonts w:hint="eastAsia" w:ascii="宋体" w:hAnsi="宋体" w:cs="宋体"/>
          <w:sz w:val="24"/>
        </w:rPr>
      </w:pPr>
      <w:r>
        <w:rPr>
          <w:rFonts w:hint="eastAsia" w:ascii="宋体" w:hAnsi="宋体" w:cs="宋体"/>
          <w:sz w:val="24"/>
        </w:rPr>
        <w:t>对照《符合性审查表》逐项核对投标文件的符合性（含招标文件的★号条款）</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符合性审查条款</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是否符合</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p>
            <w:pPr>
              <w:jc w:val="center"/>
              <w:rPr>
                <w:rFonts w:hint="eastAsia" w:ascii="宋体" w:hAnsi="宋体" w:cs="宋体"/>
                <w:sz w:val="24"/>
              </w:rPr>
            </w:pPr>
            <w:r>
              <w:rPr>
                <w:rFonts w:hint="eastAsia" w:ascii="宋体" w:hAnsi="宋体" w:cs="宋体"/>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0"/>
        </w:numPr>
        <w:rPr>
          <w:rFonts w:hint="eastAsia" w:ascii="宋体" w:hAnsi="宋体" w:cs="宋体"/>
          <w:sz w:val="24"/>
        </w:rPr>
      </w:pPr>
      <w:r>
        <w:rPr>
          <w:rFonts w:hint="eastAsia" w:ascii="宋体" w:hAnsi="宋体" w:cs="宋体"/>
          <w:sz w:val="24"/>
        </w:rPr>
        <w:t>《项目内容及需求》响应资料</w:t>
      </w:r>
    </w:p>
    <w:p>
      <w:pPr>
        <w:rPr>
          <w:rFonts w:hint="eastAsia" w:ascii="宋体" w:hAnsi="宋体" w:cs="宋体"/>
          <w:sz w:val="24"/>
        </w:rPr>
      </w:pPr>
      <w:r>
        <w:rPr>
          <w:rFonts w:hint="eastAsia" w:ascii="宋体" w:hAnsi="宋体" w:cs="宋体"/>
          <w:sz w:val="24"/>
        </w:rPr>
        <w:t>对照项目需求书要求逐项核对应提交的资料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用户需求书要求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提交的资料</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p>
    <w:p>
      <w:pPr>
        <w:numPr>
          <w:ilvl w:val="0"/>
          <w:numId w:val="40"/>
        </w:numPr>
        <w:rPr>
          <w:rFonts w:hint="eastAsia" w:ascii="宋体" w:hAnsi="宋体" w:cs="宋体"/>
          <w:sz w:val="24"/>
        </w:rPr>
      </w:pPr>
      <w:r>
        <w:rPr>
          <w:rFonts w:hint="eastAsia" w:ascii="宋体" w:hAnsi="宋体" w:cs="宋体"/>
          <w:sz w:val="24"/>
        </w:rPr>
        <w:t>《技术评分表》和《商务评分表》中供评审的证明文件</w:t>
      </w:r>
    </w:p>
    <w:p>
      <w:pPr>
        <w:rPr>
          <w:rFonts w:hint="eastAsia" w:ascii="宋体" w:hAnsi="宋体" w:cs="宋体"/>
          <w:sz w:val="24"/>
        </w:rPr>
      </w:pPr>
      <w:r>
        <w:rPr>
          <w:rFonts w:hint="eastAsia" w:ascii="宋体" w:hAnsi="宋体" w:cs="宋体"/>
          <w:sz w:val="24"/>
        </w:rPr>
        <w:t>对照技术和商务评分表中的评审要求逐项核对应提交的证明文件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pPr>
              <w:jc w:val="center"/>
              <w:rPr>
                <w:rFonts w:hint="eastAsia" w:ascii="宋体" w:hAnsi="宋体" w:cs="宋体"/>
                <w:sz w:val="24"/>
              </w:rPr>
            </w:pPr>
            <w:r>
              <w:rPr>
                <w:rFonts w:hint="eastAsia" w:ascii="宋体" w:hAnsi="宋体" w:cs="宋体"/>
                <w:sz w:val="24"/>
              </w:rPr>
              <w:t>序号</w:t>
            </w:r>
          </w:p>
        </w:tc>
        <w:tc>
          <w:tcPr>
            <w:tcW w:w="3060" w:type="dxa"/>
            <w:shd w:val="clear" w:color="auto" w:fill="C0C0C0"/>
            <w:vAlign w:val="center"/>
          </w:tcPr>
          <w:p>
            <w:pPr>
              <w:jc w:val="center"/>
              <w:rPr>
                <w:rFonts w:hint="eastAsia" w:ascii="宋体" w:hAnsi="宋体" w:cs="宋体"/>
                <w:sz w:val="24"/>
              </w:rPr>
            </w:pPr>
            <w:r>
              <w:rPr>
                <w:rFonts w:hint="eastAsia" w:ascii="宋体" w:hAnsi="宋体" w:cs="宋体"/>
                <w:sz w:val="24"/>
              </w:rPr>
              <w:t>技术和商务评审要求</w:t>
            </w:r>
          </w:p>
        </w:tc>
        <w:tc>
          <w:tcPr>
            <w:tcW w:w="2683" w:type="dxa"/>
            <w:shd w:val="clear" w:color="auto" w:fill="C0C0C0"/>
            <w:vAlign w:val="center"/>
          </w:tcPr>
          <w:p>
            <w:pPr>
              <w:jc w:val="center"/>
              <w:rPr>
                <w:rFonts w:hint="eastAsia" w:ascii="宋体" w:hAnsi="宋体" w:cs="宋体"/>
                <w:sz w:val="24"/>
              </w:rPr>
            </w:pPr>
            <w:r>
              <w:rPr>
                <w:rFonts w:hint="eastAsia" w:ascii="宋体" w:hAnsi="宋体" w:cs="宋体"/>
                <w:sz w:val="24"/>
              </w:rPr>
              <w:t>提交的证明文件</w:t>
            </w:r>
          </w:p>
        </w:tc>
        <w:tc>
          <w:tcPr>
            <w:tcW w:w="2537" w:type="dxa"/>
            <w:shd w:val="clear" w:color="auto" w:fill="C0C0C0"/>
            <w:vAlign w:val="center"/>
          </w:tcPr>
          <w:p>
            <w:pPr>
              <w:jc w:val="center"/>
              <w:rPr>
                <w:rFonts w:hint="eastAsia" w:ascii="宋体" w:hAnsi="宋体" w:cs="宋体"/>
                <w:sz w:val="24"/>
              </w:rPr>
            </w:pPr>
            <w:r>
              <w:rPr>
                <w:rFonts w:hint="eastAsia" w:ascii="宋体" w:hAnsi="宋体" w:cs="宋体"/>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rPr>
                <w:rFonts w:hint="eastAsia" w:ascii="宋体" w:hAnsi="宋体" w:cs="宋体"/>
                <w:sz w:val="24"/>
              </w:rPr>
            </w:pPr>
          </w:p>
        </w:tc>
        <w:tc>
          <w:tcPr>
            <w:tcW w:w="3060" w:type="dxa"/>
          </w:tcPr>
          <w:p>
            <w:pPr>
              <w:rPr>
                <w:rFonts w:hint="eastAsia" w:ascii="宋体" w:hAnsi="宋体" w:cs="宋体"/>
                <w:sz w:val="24"/>
              </w:rPr>
            </w:pPr>
          </w:p>
        </w:tc>
        <w:tc>
          <w:tcPr>
            <w:tcW w:w="2683" w:type="dxa"/>
          </w:tcPr>
          <w:p>
            <w:pPr>
              <w:rPr>
                <w:rFonts w:hint="eastAsia" w:ascii="宋体" w:hAnsi="宋体" w:cs="宋体"/>
                <w:sz w:val="24"/>
              </w:rPr>
            </w:pPr>
          </w:p>
        </w:tc>
        <w:tc>
          <w:tcPr>
            <w:tcW w:w="2537" w:type="dxa"/>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注：投标人应根据投标文件中的资料提交情况如实制作本清单，并对本清单的准确性负责。</w:t>
      </w:r>
    </w:p>
    <w:p>
      <w:pPr>
        <w:rPr>
          <w:rFonts w:hint="eastAsia" w:ascii="宋体" w:hAnsi="宋体" w:cs="宋体"/>
        </w:rPr>
      </w:pPr>
    </w:p>
    <w:sectPr>
      <w:footerReference r:id="rId11" w:type="first"/>
      <w:headerReference r:id="rId10" w:type="default"/>
      <w:pgSz w:w="11907" w:h="16840"/>
      <w:pgMar w:top="1440" w:right="1758" w:bottom="1440" w:left="175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4"/>
      </w:rPr>
    </w:pPr>
    <w:r>
      <w:fldChar w:fldCharType="begin"/>
    </w:r>
    <w:r>
      <w:rPr>
        <w:rStyle w:val="34"/>
      </w:rPr>
      <w:instrText xml:space="preserve">PAGE  </w:instrText>
    </w:r>
    <w:r>
      <w:fldChar w:fldCharType="separate"/>
    </w:r>
    <w:r>
      <w:rPr>
        <w:rStyle w:val="34"/>
      </w:rPr>
      <w:t>52</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rPr>
        <w:u w:val="single"/>
      </w:rPr>
    </w:pPr>
  </w:p>
  <w:p>
    <w:pPr>
      <w:pStyle w:val="19"/>
      <w:ind w:right="360"/>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ind w:right="360"/>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hNrg8wBAACcAwAADgAAAGRycy9lMm9Eb2MueG1srVNLbtswEN0XyB0I&#10;7mPKBlo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WE2uDzAEAAJwDAAAOAAAAAAAAAAEAIAAAAB4BAABkcnMvZTJv&#10;RG9jLnhtbFBLBQYAAAAABgAGAFkBAABcBQAAAAA=&#10;">
              <v:fill on="f" focussize="0,0"/>
              <v:stroke on="f"/>
              <v:imagedata o:title=""/>
              <o:lock v:ext="edit" aspectratio="f"/>
              <v:textbox inset="0mm,0mm,0mm,0mm" style="mso-fit-shape-to-text:t;">
                <w:txbxContent>
                  <w:p>
                    <w:pPr>
                      <w:pStyle w:val="19"/>
                      <w:ind w:right="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spacing w:val="-6"/>
      </w:rPr>
    </w:pPr>
    <w:bookmarkStart w:id="51" w:name="OLE_LINK15"/>
    <w:bookmarkStart w:id="52" w:name="_Hlk303930787"/>
    <w:bookmarkStart w:id="53" w:name="OLE_LINK14"/>
    <w:r>
      <w:rPr>
        <w:rFonts w:hint="eastAsia" w:ascii="宋体" w:hAnsi="宋体"/>
        <w:spacing w:val="-6"/>
        <w:lang w:val="en-US" w:eastAsia="zh-CN"/>
      </w:rPr>
      <w:t>佛山</w:t>
    </w:r>
    <w:r>
      <w:rPr>
        <w:rFonts w:hint="eastAsia" w:ascii="宋体" w:hAnsi="宋体"/>
        <w:spacing w:val="-6"/>
      </w:rPr>
      <w:t>校区电控</w:t>
    </w:r>
    <w:r>
      <w:rPr>
        <w:rFonts w:hint="eastAsia" w:ascii="宋体" w:hAnsi="宋体"/>
        <w:spacing w:val="-6"/>
        <w:lang w:val="en-US" w:eastAsia="zh-CN"/>
      </w:rPr>
      <w:t>及空调控制</w:t>
    </w:r>
    <w:r>
      <w:rPr>
        <w:rFonts w:hint="eastAsia" w:ascii="宋体" w:hAnsi="宋体"/>
        <w:spacing w:val="-6"/>
      </w:rPr>
      <w:t>系统</w:t>
    </w:r>
    <w:r>
      <w:rPr>
        <w:rFonts w:hint="eastAsia" w:ascii="宋体" w:hAnsi="宋体"/>
        <w:spacing w:val="-6"/>
        <w:lang w:val="en-US" w:eastAsia="zh-CN"/>
      </w:rPr>
      <w:t>等</w:t>
    </w:r>
    <w:r>
      <w:rPr>
        <w:rFonts w:hint="eastAsia" w:ascii="宋体" w:hAnsi="宋体"/>
        <w:spacing w:val="-6"/>
      </w:rPr>
      <w:t xml:space="preserve">维保服务项目 </w:t>
    </w:r>
    <w:r>
      <w:rPr>
        <w:rFonts w:hint="eastAsia" w:ascii="宋体" w:hAnsi="宋体"/>
        <w:spacing w:val="-20"/>
      </w:rPr>
      <w:t xml:space="preserve">                                              </w:t>
    </w:r>
    <w:bookmarkEnd w:id="51"/>
    <w:bookmarkEnd w:id="52"/>
    <w:bookmarkEnd w:id="53"/>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Fonts w:ascii="宋体" w:hAnsi="宋体"/>
      </w:rPr>
    </w:pPr>
    <w:r>
      <w:rPr>
        <w:rFonts w:hint="eastAsia" w:ascii="宋体" w:hAnsi="宋体"/>
        <w:spacing w:val="-6"/>
        <w:lang w:val="en-US" w:eastAsia="zh-CN"/>
      </w:rPr>
      <w:t>佛山</w:t>
    </w:r>
    <w:r>
      <w:rPr>
        <w:rFonts w:hint="eastAsia" w:ascii="宋体" w:hAnsi="宋体"/>
        <w:spacing w:val="-6"/>
      </w:rPr>
      <w:t>校区电控</w:t>
    </w:r>
    <w:r>
      <w:rPr>
        <w:rFonts w:hint="eastAsia" w:ascii="宋体" w:hAnsi="宋体"/>
        <w:spacing w:val="-6"/>
        <w:lang w:val="en-US" w:eastAsia="zh-CN"/>
      </w:rPr>
      <w:t>及空调控制</w:t>
    </w:r>
    <w:r>
      <w:rPr>
        <w:rFonts w:hint="eastAsia" w:ascii="宋体" w:hAnsi="宋体"/>
        <w:spacing w:val="-6"/>
      </w:rPr>
      <w:t>系统</w:t>
    </w:r>
    <w:r>
      <w:rPr>
        <w:rFonts w:hint="eastAsia" w:ascii="宋体" w:hAnsi="宋体"/>
        <w:spacing w:val="-6"/>
        <w:lang w:val="en-US" w:eastAsia="zh-CN"/>
      </w:rPr>
      <w:t>等</w:t>
    </w:r>
    <w:r>
      <w:rPr>
        <w:rFonts w:hint="eastAsia" w:ascii="宋体" w:hAnsi="宋体"/>
        <w:spacing w:val="-6"/>
      </w:rPr>
      <w:t xml:space="preserve">维保服务采购项目 </w:t>
    </w:r>
    <w:r>
      <w:rPr>
        <w:rFonts w:hint="eastAsia" w:ascii="宋体" w:hAnsi="宋体"/>
        <w:spacing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7E5CE3"/>
    <w:multiLevelType w:val="multilevel"/>
    <w:tmpl w:val="237E5CE3"/>
    <w:lvl w:ilvl="0" w:tentative="0">
      <w:start w:val="1"/>
      <w:numFmt w:val="decimal"/>
      <w:lvlText w:val="2.1.%1"/>
      <w:lvlJc w:val="left"/>
      <w:pPr>
        <w:ind w:left="420" w:hanging="420"/>
      </w:pPr>
      <w:rPr>
        <w:rFonts w:hint="eastAsia" w:ascii="宋体" w:hAnsi="宋体" w:eastAsia="宋体"/>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82778A6"/>
    <w:multiLevelType w:val="multilevel"/>
    <w:tmpl w:val="382778A6"/>
    <w:lvl w:ilvl="0" w:tentative="0">
      <w:start w:val="1"/>
      <w:numFmt w:val="decimal"/>
      <w:lvlText w:val="6.4.%1"/>
      <w:lvlJc w:val="left"/>
      <w:pPr>
        <w:tabs>
          <w:tab w:val="left" w:pos="0"/>
        </w:tabs>
        <w:ind w:left="1021" w:hanging="1021"/>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07E65F9"/>
    <w:multiLevelType w:val="multilevel"/>
    <w:tmpl w:val="407E65F9"/>
    <w:lvl w:ilvl="0" w:tentative="0">
      <w:start w:val="0"/>
      <w:numFmt w:val="decimal"/>
      <w:pStyle w:val="9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63075BD"/>
    <w:multiLevelType w:val="multilevel"/>
    <w:tmpl w:val="463075BD"/>
    <w:lvl w:ilvl="0" w:tentative="0">
      <w:start w:val="1"/>
      <w:numFmt w:val="decimal"/>
      <w:pStyle w:val="14"/>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8">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05F7053"/>
    <w:multiLevelType w:val="multilevel"/>
    <w:tmpl w:val="605F7053"/>
    <w:lvl w:ilvl="0" w:tentative="0">
      <w:start w:val="1"/>
      <w:numFmt w:val="decimal"/>
      <w:lvlText w:val="6.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3E92C38"/>
    <w:multiLevelType w:val="multilevel"/>
    <w:tmpl w:val="63E92C38"/>
    <w:lvl w:ilvl="0" w:tentative="0">
      <w:start w:val="6"/>
      <w:numFmt w:val="decimal"/>
      <w:lvlText w:val="%1"/>
      <w:lvlJc w:val="left"/>
      <w:pPr>
        <w:ind w:left="465" w:hanging="465"/>
      </w:pPr>
      <w:rPr>
        <w:rFonts w:hint="default"/>
      </w:rPr>
    </w:lvl>
    <w:lvl w:ilvl="1" w:tentative="0">
      <w:start w:val="8"/>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7">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D28692F"/>
    <w:multiLevelType w:val="multilevel"/>
    <w:tmpl w:val="6D28692F"/>
    <w:lvl w:ilvl="0" w:tentative="0">
      <w:start w:val="1"/>
      <w:numFmt w:val="lowerRoman"/>
      <w:lvlText w:val="%1、"/>
      <w:lvlJc w:val="left"/>
      <w:pPr>
        <w:ind w:left="749" w:hanging="750"/>
      </w:pPr>
      <w:rPr>
        <w:rFonts w:hint="default"/>
        <w:b w:val="0"/>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4765DE3"/>
    <w:multiLevelType w:val="singleLevel"/>
    <w:tmpl w:val="74765DE3"/>
    <w:lvl w:ilvl="0" w:tentative="0">
      <w:start w:val="1"/>
      <w:numFmt w:val="decimal"/>
      <w:suff w:val="nothing"/>
      <w:lvlText w:val="%1）"/>
      <w:lvlJc w:val="left"/>
    </w:lvl>
  </w:abstractNum>
  <w:abstractNum w:abstractNumId="33">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16"/>
  </w:num>
  <w:num w:numId="3">
    <w:abstractNumId w:val="29"/>
  </w:num>
  <w:num w:numId="4">
    <w:abstractNumId w:val="7"/>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9"/>
  </w:num>
  <w:num w:numId="10">
    <w:abstractNumId w:val="22"/>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1"/>
  </w:num>
  <w:num w:numId="15">
    <w:abstractNumId w:val="0"/>
  </w:num>
  <w:num w:numId="16">
    <w:abstractNumId w:val="15"/>
  </w:num>
  <w:num w:numId="17">
    <w:abstractNumId w:val="34"/>
  </w:num>
  <w:num w:numId="18">
    <w:abstractNumId w:val="23"/>
  </w:num>
  <w:num w:numId="19">
    <w:abstractNumId w:val="27"/>
  </w:num>
  <w:num w:numId="20">
    <w:abstractNumId w:val="3"/>
  </w:num>
  <w:num w:numId="21">
    <w:abstractNumId w:val="21"/>
  </w:num>
  <w:num w:numId="22">
    <w:abstractNumId w:val="2"/>
  </w:num>
  <w:num w:numId="23">
    <w:abstractNumId w:val="33"/>
  </w:num>
  <w:num w:numId="24">
    <w:abstractNumId w:val="18"/>
  </w:num>
  <w:num w:numId="25">
    <w:abstractNumId w:val="28"/>
  </w:num>
  <w:num w:numId="26">
    <w:abstractNumId w:val="6"/>
  </w:num>
  <w:num w:numId="27">
    <w:abstractNumId w:val="4"/>
  </w:num>
  <w:num w:numId="28">
    <w:abstractNumId w:val="30"/>
  </w:num>
  <w:num w:numId="29">
    <w:abstractNumId w:val="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mE5OWUzZTBmNWNlMmIwMjc1NWE5NzRmMDZiOWEifQ=="/>
  </w:docVars>
  <w:rsids>
    <w:rsidRoot w:val="0035466F"/>
    <w:rsid w:val="0000110D"/>
    <w:rsid w:val="00001791"/>
    <w:rsid w:val="000018E0"/>
    <w:rsid w:val="00001B2E"/>
    <w:rsid w:val="000020EC"/>
    <w:rsid w:val="00002864"/>
    <w:rsid w:val="00002B68"/>
    <w:rsid w:val="00002E00"/>
    <w:rsid w:val="00003085"/>
    <w:rsid w:val="000030F4"/>
    <w:rsid w:val="0000360D"/>
    <w:rsid w:val="00003C6D"/>
    <w:rsid w:val="00003CFE"/>
    <w:rsid w:val="00003F0D"/>
    <w:rsid w:val="0000521C"/>
    <w:rsid w:val="0000614D"/>
    <w:rsid w:val="00006253"/>
    <w:rsid w:val="0000644D"/>
    <w:rsid w:val="00006A45"/>
    <w:rsid w:val="000076E9"/>
    <w:rsid w:val="00010905"/>
    <w:rsid w:val="00010CD2"/>
    <w:rsid w:val="00011B11"/>
    <w:rsid w:val="00011EFD"/>
    <w:rsid w:val="00012695"/>
    <w:rsid w:val="0001346B"/>
    <w:rsid w:val="000134EB"/>
    <w:rsid w:val="00013A8F"/>
    <w:rsid w:val="00014529"/>
    <w:rsid w:val="000147B0"/>
    <w:rsid w:val="00014D9A"/>
    <w:rsid w:val="00015746"/>
    <w:rsid w:val="00015803"/>
    <w:rsid w:val="0001634C"/>
    <w:rsid w:val="00016513"/>
    <w:rsid w:val="00016BF8"/>
    <w:rsid w:val="000170D2"/>
    <w:rsid w:val="00017A88"/>
    <w:rsid w:val="0002069F"/>
    <w:rsid w:val="00020D1E"/>
    <w:rsid w:val="0002124D"/>
    <w:rsid w:val="000213D1"/>
    <w:rsid w:val="0002163B"/>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B1B"/>
    <w:rsid w:val="00027C8E"/>
    <w:rsid w:val="00030461"/>
    <w:rsid w:val="00030551"/>
    <w:rsid w:val="0003087A"/>
    <w:rsid w:val="00030E50"/>
    <w:rsid w:val="00031F24"/>
    <w:rsid w:val="00033559"/>
    <w:rsid w:val="00033B23"/>
    <w:rsid w:val="00035F8A"/>
    <w:rsid w:val="000360E4"/>
    <w:rsid w:val="00036FEB"/>
    <w:rsid w:val="0003756F"/>
    <w:rsid w:val="00037AC4"/>
    <w:rsid w:val="00037E25"/>
    <w:rsid w:val="00037FFA"/>
    <w:rsid w:val="000406E3"/>
    <w:rsid w:val="00040D4F"/>
    <w:rsid w:val="00041D12"/>
    <w:rsid w:val="00041DAF"/>
    <w:rsid w:val="00042084"/>
    <w:rsid w:val="0004218F"/>
    <w:rsid w:val="0004249D"/>
    <w:rsid w:val="00042981"/>
    <w:rsid w:val="00042FE2"/>
    <w:rsid w:val="00043075"/>
    <w:rsid w:val="00043EAF"/>
    <w:rsid w:val="00043F33"/>
    <w:rsid w:val="00043FE0"/>
    <w:rsid w:val="0004431A"/>
    <w:rsid w:val="00044BE2"/>
    <w:rsid w:val="00045280"/>
    <w:rsid w:val="00045BE3"/>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649"/>
    <w:rsid w:val="00057808"/>
    <w:rsid w:val="0005782D"/>
    <w:rsid w:val="00057A55"/>
    <w:rsid w:val="0006178A"/>
    <w:rsid w:val="00061E06"/>
    <w:rsid w:val="0006301E"/>
    <w:rsid w:val="000635B6"/>
    <w:rsid w:val="00063678"/>
    <w:rsid w:val="000636A1"/>
    <w:rsid w:val="0006370A"/>
    <w:rsid w:val="00063C0F"/>
    <w:rsid w:val="00063DBC"/>
    <w:rsid w:val="0006414F"/>
    <w:rsid w:val="00064A83"/>
    <w:rsid w:val="00064CF8"/>
    <w:rsid w:val="00064DC9"/>
    <w:rsid w:val="000652D2"/>
    <w:rsid w:val="000652ED"/>
    <w:rsid w:val="00065339"/>
    <w:rsid w:val="000660D0"/>
    <w:rsid w:val="000662DA"/>
    <w:rsid w:val="000668B4"/>
    <w:rsid w:val="00066CFB"/>
    <w:rsid w:val="0006710E"/>
    <w:rsid w:val="00067766"/>
    <w:rsid w:val="000678CB"/>
    <w:rsid w:val="0006799B"/>
    <w:rsid w:val="00067ED3"/>
    <w:rsid w:val="00070C41"/>
    <w:rsid w:val="00071018"/>
    <w:rsid w:val="0007132E"/>
    <w:rsid w:val="00071FA0"/>
    <w:rsid w:val="00072079"/>
    <w:rsid w:val="00072981"/>
    <w:rsid w:val="00072CAF"/>
    <w:rsid w:val="000737ED"/>
    <w:rsid w:val="00073952"/>
    <w:rsid w:val="00074707"/>
    <w:rsid w:val="0007479A"/>
    <w:rsid w:val="00074B74"/>
    <w:rsid w:val="00074BDB"/>
    <w:rsid w:val="00075688"/>
    <w:rsid w:val="00076003"/>
    <w:rsid w:val="00076585"/>
    <w:rsid w:val="000766AC"/>
    <w:rsid w:val="00076813"/>
    <w:rsid w:val="000772FC"/>
    <w:rsid w:val="00077439"/>
    <w:rsid w:val="000804B1"/>
    <w:rsid w:val="00080975"/>
    <w:rsid w:val="00080A42"/>
    <w:rsid w:val="00082000"/>
    <w:rsid w:val="00082175"/>
    <w:rsid w:val="00082490"/>
    <w:rsid w:val="00082AA5"/>
    <w:rsid w:val="00082E38"/>
    <w:rsid w:val="00083279"/>
    <w:rsid w:val="00083ABE"/>
    <w:rsid w:val="00083B3E"/>
    <w:rsid w:val="00083B6D"/>
    <w:rsid w:val="00083C9D"/>
    <w:rsid w:val="00083DD3"/>
    <w:rsid w:val="00084214"/>
    <w:rsid w:val="00084B06"/>
    <w:rsid w:val="00084FA5"/>
    <w:rsid w:val="000857B6"/>
    <w:rsid w:val="00085935"/>
    <w:rsid w:val="00085EDF"/>
    <w:rsid w:val="000864CC"/>
    <w:rsid w:val="00086DBE"/>
    <w:rsid w:val="00086FDC"/>
    <w:rsid w:val="00087807"/>
    <w:rsid w:val="00087942"/>
    <w:rsid w:val="00087F98"/>
    <w:rsid w:val="00090C1D"/>
    <w:rsid w:val="00091E3C"/>
    <w:rsid w:val="00091FD2"/>
    <w:rsid w:val="0009229D"/>
    <w:rsid w:val="00092A5C"/>
    <w:rsid w:val="00092ED0"/>
    <w:rsid w:val="00092F0F"/>
    <w:rsid w:val="000934CA"/>
    <w:rsid w:val="00093541"/>
    <w:rsid w:val="000935F5"/>
    <w:rsid w:val="000939B8"/>
    <w:rsid w:val="00093B1B"/>
    <w:rsid w:val="00093CF2"/>
    <w:rsid w:val="00093D6D"/>
    <w:rsid w:val="00094092"/>
    <w:rsid w:val="000943FB"/>
    <w:rsid w:val="00094618"/>
    <w:rsid w:val="00094B55"/>
    <w:rsid w:val="00095999"/>
    <w:rsid w:val="00095F9D"/>
    <w:rsid w:val="0009654B"/>
    <w:rsid w:val="00096570"/>
    <w:rsid w:val="00096E45"/>
    <w:rsid w:val="00097426"/>
    <w:rsid w:val="0009754B"/>
    <w:rsid w:val="00097698"/>
    <w:rsid w:val="00097A46"/>
    <w:rsid w:val="00097A4B"/>
    <w:rsid w:val="00097E5D"/>
    <w:rsid w:val="000A0007"/>
    <w:rsid w:val="000A08EF"/>
    <w:rsid w:val="000A0F2A"/>
    <w:rsid w:val="000A0FCE"/>
    <w:rsid w:val="000A162D"/>
    <w:rsid w:val="000A1994"/>
    <w:rsid w:val="000A27A0"/>
    <w:rsid w:val="000A2A51"/>
    <w:rsid w:val="000A32D2"/>
    <w:rsid w:val="000A350F"/>
    <w:rsid w:val="000A3AF9"/>
    <w:rsid w:val="000A3E5E"/>
    <w:rsid w:val="000A4516"/>
    <w:rsid w:val="000A4572"/>
    <w:rsid w:val="000A4A4F"/>
    <w:rsid w:val="000A4F5F"/>
    <w:rsid w:val="000A50E7"/>
    <w:rsid w:val="000A5D2E"/>
    <w:rsid w:val="000A649A"/>
    <w:rsid w:val="000A6B16"/>
    <w:rsid w:val="000A71EB"/>
    <w:rsid w:val="000A7825"/>
    <w:rsid w:val="000B0DEE"/>
    <w:rsid w:val="000B0DF7"/>
    <w:rsid w:val="000B29B2"/>
    <w:rsid w:val="000B2AAA"/>
    <w:rsid w:val="000B2DE4"/>
    <w:rsid w:val="000B3100"/>
    <w:rsid w:val="000B341A"/>
    <w:rsid w:val="000B4660"/>
    <w:rsid w:val="000B4768"/>
    <w:rsid w:val="000B4B70"/>
    <w:rsid w:val="000B4C2C"/>
    <w:rsid w:val="000B527D"/>
    <w:rsid w:val="000B6BF7"/>
    <w:rsid w:val="000B7676"/>
    <w:rsid w:val="000B7877"/>
    <w:rsid w:val="000B7AB3"/>
    <w:rsid w:val="000C0CA7"/>
    <w:rsid w:val="000C0E00"/>
    <w:rsid w:val="000C1152"/>
    <w:rsid w:val="000C1336"/>
    <w:rsid w:val="000C1DE1"/>
    <w:rsid w:val="000C20B7"/>
    <w:rsid w:val="000C2451"/>
    <w:rsid w:val="000C246E"/>
    <w:rsid w:val="000C2C93"/>
    <w:rsid w:val="000C2D79"/>
    <w:rsid w:val="000C2F67"/>
    <w:rsid w:val="000C37F5"/>
    <w:rsid w:val="000C42F2"/>
    <w:rsid w:val="000C4551"/>
    <w:rsid w:val="000C4E32"/>
    <w:rsid w:val="000C534D"/>
    <w:rsid w:val="000C5829"/>
    <w:rsid w:val="000C5CA1"/>
    <w:rsid w:val="000C5F06"/>
    <w:rsid w:val="000C6315"/>
    <w:rsid w:val="000C6DE7"/>
    <w:rsid w:val="000C7498"/>
    <w:rsid w:val="000C75D6"/>
    <w:rsid w:val="000C791B"/>
    <w:rsid w:val="000D0396"/>
    <w:rsid w:val="000D03BF"/>
    <w:rsid w:val="000D03C0"/>
    <w:rsid w:val="000D0E22"/>
    <w:rsid w:val="000D0EF0"/>
    <w:rsid w:val="000D15A8"/>
    <w:rsid w:val="000D21E3"/>
    <w:rsid w:val="000D2895"/>
    <w:rsid w:val="000D28E1"/>
    <w:rsid w:val="000D29D2"/>
    <w:rsid w:val="000D29FB"/>
    <w:rsid w:val="000D33E9"/>
    <w:rsid w:val="000D391C"/>
    <w:rsid w:val="000D3F2F"/>
    <w:rsid w:val="000D40F3"/>
    <w:rsid w:val="000D4217"/>
    <w:rsid w:val="000D4FA9"/>
    <w:rsid w:val="000D5639"/>
    <w:rsid w:val="000D748A"/>
    <w:rsid w:val="000D768D"/>
    <w:rsid w:val="000D7C62"/>
    <w:rsid w:val="000E058F"/>
    <w:rsid w:val="000E11F7"/>
    <w:rsid w:val="000E22D9"/>
    <w:rsid w:val="000E2581"/>
    <w:rsid w:val="000E2BE5"/>
    <w:rsid w:val="000E2C9D"/>
    <w:rsid w:val="000E3266"/>
    <w:rsid w:val="000E32E9"/>
    <w:rsid w:val="000E3972"/>
    <w:rsid w:val="000E3BA5"/>
    <w:rsid w:val="000E44A7"/>
    <w:rsid w:val="000E497F"/>
    <w:rsid w:val="000E4DD6"/>
    <w:rsid w:val="000E50B5"/>
    <w:rsid w:val="000E5192"/>
    <w:rsid w:val="000E56CE"/>
    <w:rsid w:val="000E589C"/>
    <w:rsid w:val="000E5AEF"/>
    <w:rsid w:val="000E5E3D"/>
    <w:rsid w:val="000E6CCA"/>
    <w:rsid w:val="000E6D74"/>
    <w:rsid w:val="000E6F63"/>
    <w:rsid w:val="000E7CFA"/>
    <w:rsid w:val="000F012E"/>
    <w:rsid w:val="000F0369"/>
    <w:rsid w:val="000F1211"/>
    <w:rsid w:val="000F2211"/>
    <w:rsid w:val="000F2437"/>
    <w:rsid w:val="000F29CA"/>
    <w:rsid w:val="000F2AD0"/>
    <w:rsid w:val="000F2E59"/>
    <w:rsid w:val="000F2E6B"/>
    <w:rsid w:val="000F3064"/>
    <w:rsid w:val="000F31A0"/>
    <w:rsid w:val="000F38E7"/>
    <w:rsid w:val="000F3CB5"/>
    <w:rsid w:val="000F409C"/>
    <w:rsid w:val="000F4147"/>
    <w:rsid w:val="000F4430"/>
    <w:rsid w:val="000F46B2"/>
    <w:rsid w:val="000F4873"/>
    <w:rsid w:val="000F4BFF"/>
    <w:rsid w:val="000F4D73"/>
    <w:rsid w:val="000F51BF"/>
    <w:rsid w:val="000F56CA"/>
    <w:rsid w:val="000F5E37"/>
    <w:rsid w:val="000F6F55"/>
    <w:rsid w:val="000F73F4"/>
    <w:rsid w:val="000F7828"/>
    <w:rsid w:val="000F790B"/>
    <w:rsid w:val="000F7EF0"/>
    <w:rsid w:val="00100993"/>
    <w:rsid w:val="00100CE3"/>
    <w:rsid w:val="001013EF"/>
    <w:rsid w:val="001023CC"/>
    <w:rsid w:val="0010383D"/>
    <w:rsid w:val="0010385F"/>
    <w:rsid w:val="00104C32"/>
    <w:rsid w:val="00104D66"/>
    <w:rsid w:val="00104FFA"/>
    <w:rsid w:val="001051A5"/>
    <w:rsid w:val="001056A9"/>
    <w:rsid w:val="00106450"/>
    <w:rsid w:val="001066E4"/>
    <w:rsid w:val="001068D7"/>
    <w:rsid w:val="001102A3"/>
    <w:rsid w:val="00110B2C"/>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6D4"/>
    <w:rsid w:val="00117F51"/>
    <w:rsid w:val="00120391"/>
    <w:rsid w:val="001209A8"/>
    <w:rsid w:val="00120AB2"/>
    <w:rsid w:val="00120B84"/>
    <w:rsid w:val="00120C08"/>
    <w:rsid w:val="00120E0C"/>
    <w:rsid w:val="001214B8"/>
    <w:rsid w:val="00121B24"/>
    <w:rsid w:val="00121CC3"/>
    <w:rsid w:val="00122F57"/>
    <w:rsid w:val="00123292"/>
    <w:rsid w:val="00123E0D"/>
    <w:rsid w:val="0012404D"/>
    <w:rsid w:val="00124262"/>
    <w:rsid w:val="00125DE4"/>
    <w:rsid w:val="0012621A"/>
    <w:rsid w:val="00127242"/>
    <w:rsid w:val="00127645"/>
    <w:rsid w:val="001302FB"/>
    <w:rsid w:val="001305BA"/>
    <w:rsid w:val="001306F8"/>
    <w:rsid w:val="00130EED"/>
    <w:rsid w:val="0013198E"/>
    <w:rsid w:val="00131ADA"/>
    <w:rsid w:val="00131B18"/>
    <w:rsid w:val="00131D6E"/>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ECC"/>
    <w:rsid w:val="00136F47"/>
    <w:rsid w:val="0013787F"/>
    <w:rsid w:val="00137EBD"/>
    <w:rsid w:val="00137F76"/>
    <w:rsid w:val="00140447"/>
    <w:rsid w:val="001406D2"/>
    <w:rsid w:val="00140A82"/>
    <w:rsid w:val="00140B5E"/>
    <w:rsid w:val="001412EF"/>
    <w:rsid w:val="0014158C"/>
    <w:rsid w:val="00141E36"/>
    <w:rsid w:val="001424D7"/>
    <w:rsid w:val="0014274A"/>
    <w:rsid w:val="00142843"/>
    <w:rsid w:val="001428C5"/>
    <w:rsid w:val="00142A6B"/>
    <w:rsid w:val="001433D8"/>
    <w:rsid w:val="001437AB"/>
    <w:rsid w:val="00143A22"/>
    <w:rsid w:val="00143A28"/>
    <w:rsid w:val="00143A2F"/>
    <w:rsid w:val="001442AC"/>
    <w:rsid w:val="00144C62"/>
    <w:rsid w:val="0014502B"/>
    <w:rsid w:val="00145E61"/>
    <w:rsid w:val="0014632D"/>
    <w:rsid w:val="001464B9"/>
    <w:rsid w:val="00146D77"/>
    <w:rsid w:val="00146E63"/>
    <w:rsid w:val="0014777F"/>
    <w:rsid w:val="00147C21"/>
    <w:rsid w:val="00150477"/>
    <w:rsid w:val="0015093C"/>
    <w:rsid w:val="00150B5E"/>
    <w:rsid w:val="00150C25"/>
    <w:rsid w:val="001522BA"/>
    <w:rsid w:val="001522ED"/>
    <w:rsid w:val="001523B4"/>
    <w:rsid w:val="00153123"/>
    <w:rsid w:val="0015340B"/>
    <w:rsid w:val="001536DE"/>
    <w:rsid w:val="00153C45"/>
    <w:rsid w:val="00154052"/>
    <w:rsid w:val="00154110"/>
    <w:rsid w:val="001544D4"/>
    <w:rsid w:val="001547C9"/>
    <w:rsid w:val="001548AA"/>
    <w:rsid w:val="00154AE9"/>
    <w:rsid w:val="00154EBB"/>
    <w:rsid w:val="0015503A"/>
    <w:rsid w:val="001566B7"/>
    <w:rsid w:val="001566E3"/>
    <w:rsid w:val="00156812"/>
    <w:rsid w:val="00156A57"/>
    <w:rsid w:val="00157075"/>
    <w:rsid w:val="00157466"/>
    <w:rsid w:val="001574E1"/>
    <w:rsid w:val="001600BD"/>
    <w:rsid w:val="00160E25"/>
    <w:rsid w:val="00162705"/>
    <w:rsid w:val="00162730"/>
    <w:rsid w:val="0016292C"/>
    <w:rsid w:val="00162A49"/>
    <w:rsid w:val="00162FFA"/>
    <w:rsid w:val="0016357B"/>
    <w:rsid w:val="0016372F"/>
    <w:rsid w:val="00163945"/>
    <w:rsid w:val="0016408C"/>
    <w:rsid w:val="001640DC"/>
    <w:rsid w:val="001640F9"/>
    <w:rsid w:val="00164571"/>
    <w:rsid w:val="0016492B"/>
    <w:rsid w:val="00164ABF"/>
    <w:rsid w:val="00164FF5"/>
    <w:rsid w:val="00165069"/>
    <w:rsid w:val="00165119"/>
    <w:rsid w:val="001651F3"/>
    <w:rsid w:val="001656D6"/>
    <w:rsid w:val="001657EB"/>
    <w:rsid w:val="001665A6"/>
    <w:rsid w:val="001668FE"/>
    <w:rsid w:val="00166BB3"/>
    <w:rsid w:val="00166FBF"/>
    <w:rsid w:val="001673E5"/>
    <w:rsid w:val="0017009D"/>
    <w:rsid w:val="00170117"/>
    <w:rsid w:val="00170DC8"/>
    <w:rsid w:val="00171251"/>
    <w:rsid w:val="001713E9"/>
    <w:rsid w:val="001728C1"/>
    <w:rsid w:val="00172C45"/>
    <w:rsid w:val="0017337E"/>
    <w:rsid w:val="001735E7"/>
    <w:rsid w:val="00173EF9"/>
    <w:rsid w:val="00173F2B"/>
    <w:rsid w:val="0017447E"/>
    <w:rsid w:val="0017459D"/>
    <w:rsid w:val="00174FFF"/>
    <w:rsid w:val="00175521"/>
    <w:rsid w:val="001758A1"/>
    <w:rsid w:val="00175BCB"/>
    <w:rsid w:val="00175CC1"/>
    <w:rsid w:val="00175F5A"/>
    <w:rsid w:val="00176CA4"/>
    <w:rsid w:val="00177106"/>
    <w:rsid w:val="0017731F"/>
    <w:rsid w:val="00177EED"/>
    <w:rsid w:val="00180368"/>
    <w:rsid w:val="00180454"/>
    <w:rsid w:val="0018087C"/>
    <w:rsid w:val="00180A80"/>
    <w:rsid w:val="00180C99"/>
    <w:rsid w:val="00181218"/>
    <w:rsid w:val="00181A05"/>
    <w:rsid w:val="00181CCB"/>
    <w:rsid w:val="001826FF"/>
    <w:rsid w:val="00182B8F"/>
    <w:rsid w:val="001834A3"/>
    <w:rsid w:val="00183CE0"/>
    <w:rsid w:val="00183F20"/>
    <w:rsid w:val="001843E9"/>
    <w:rsid w:val="001848E9"/>
    <w:rsid w:val="00184EFE"/>
    <w:rsid w:val="00185224"/>
    <w:rsid w:val="0018545D"/>
    <w:rsid w:val="001856C1"/>
    <w:rsid w:val="00185987"/>
    <w:rsid w:val="00185D8B"/>
    <w:rsid w:val="001861B0"/>
    <w:rsid w:val="00186B9A"/>
    <w:rsid w:val="00186BBB"/>
    <w:rsid w:val="00186BFA"/>
    <w:rsid w:val="0018741D"/>
    <w:rsid w:val="0018789B"/>
    <w:rsid w:val="00187D32"/>
    <w:rsid w:val="001902A5"/>
    <w:rsid w:val="0019070D"/>
    <w:rsid w:val="001909E0"/>
    <w:rsid w:val="001909E7"/>
    <w:rsid w:val="001919BA"/>
    <w:rsid w:val="00191FBF"/>
    <w:rsid w:val="001925E7"/>
    <w:rsid w:val="00192E9D"/>
    <w:rsid w:val="001942DF"/>
    <w:rsid w:val="00194616"/>
    <w:rsid w:val="001947E3"/>
    <w:rsid w:val="00194FE5"/>
    <w:rsid w:val="001952D5"/>
    <w:rsid w:val="0019546E"/>
    <w:rsid w:val="001954E1"/>
    <w:rsid w:val="0019563C"/>
    <w:rsid w:val="00195990"/>
    <w:rsid w:val="001959B2"/>
    <w:rsid w:val="0019607F"/>
    <w:rsid w:val="0019678A"/>
    <w:rsid w:val="00197130"/>
    <w:rsid w:val="0019774F"/>
    <w:rsid w:val="00197E65"/>
    <w:rsid w:val="001A0B2F"/>
    <w:rsid w:val="001A136C"/>
    <w:rsid w:val="001A17F2"/>
    <w:rsid w:val="001A19FC"/>
    <w:rsid w:val="001A1C30"/>
    <w:rsid w:val="001A1E19"/>
    <w:rsid w:val="001A215D"/>
    <w:rsid w:val="001A27F7"/>
    <w:rsid w:val="001A33C5"/>
    <w:rsid w:val="001A3515"/>
    <w:rsid w:val="001A3760"/>
    <w:rsid w:val="001A3BD7"/>
    <w:rsid w:val="001A4078"/>
    <w:rsid w:val="001A42B3"/>
    <w:rsid w:val="001A49DA"/>
    <w:rsid w:val="001A51E2"/>
    <w:rsid w:val="001A54A4"/>
    <w:rsid w:val="001A55EA"/>
    <w:rsid w:val="001A58A7"/>
    <w:rsid w:val="001A63C3"/>
    <w:rsid w:val="001A677D"/>
    <w:rsid w:val="001A7047"/>
    <w:rsid w:val="001A726B"/>
    <w:rsid w:val="001A7809"/>
    <w:rsid w:val="001A7BDB"/>
    <w:rsid w:val="001A7E25"/>
    <w:rsid w:val="001B0036"/>
    <w:rsid w:val="001B006B"/>
    <w:rsid w:val="001B01CC"/>
    <w:rsid w:val="001B0528"/>
    <w:rsid w:val="001B078E"/>
    <w:rsid w:val="001B150F"/>
    <w:rsid w:val="001B154D"/>
    <w:rsid w:val="001B2472"/>
    <w:rsid w:val="001B24CF"/>
    <w:rsid w:val="001B2772"/>
    <w:rsid w:val="001B2773"/>
    <w:rsid w:val="001B3177"/>
    <w:rsid w:val="001B35E6"/>
    <w:rsid w:val="001B3D5B"/>
    <w:rsid w:val="001B3E18"/>
    <w:rsid w:val="001B44FF"/>
    <w:rsid w:val="001B459A"/>
    <w:rsid w:val="001B48CE"/>
    <w:rsid w:val="001B4BBA"/>
    <w:rsid w:val="001B4C19"/>
    <w:rsid w:val="001B5283"/>
    <w:rsid w:val="001B5C0E"/>
    <w:rsid w:val="001B5DE3"/>
    <w:rsid w:val="001B5E25"/>
    <w:rsid w:val="001B6F81"/>
    <w:rsid w:val="001B78F8"/>
    <w:rsid w:val="001C0742"/>
    <w:rsid w:val="001C0935"/>
    <w:rsid w:val="001C1C6A"/>
    <w:rsid w:val="001C211F"/>
    <w:rsid w:val="001C2A6A"/>
    <w:rsid w:val="001C2D27"/>
    <w:rsid w:val="001C379B"/>
    <w:rsid w:val="001C4239"/>
    <w:rsid w:val="001C45DF"/>
    <w:rsid w:val="001C482D"/>
    <w:rsid w:val="001C496F"/>
    <w:rsid w:val="001C57E4"/>
    <w:rsid w:val="001C59E0"/>
    <w:rsid w:val="001C5A63"/>
    <w:rsid w:val="001C614C"/>
    <w:rsid w:val="001C645E"/>
    <w:rsid w:val="001C6A19"/>
    <w:rsid w:val="001C7395"/>
    <w:rsid w:val="001C7915"/>
    <w:rsid w:val="001C7D8C"/>
    <w:rsid w:val="001D0E5B"/>
    <w:rsid w:val="001D11C6"/>
    <w:rsid w:val="001D1562"/>
    <w:rsid w:val="001D15DF"/>
    <w:rsid w:val="001D1EA1"/>
    <w:rsid w:val="001D3537"/>
    <w:rsid w:val="001D3C02"/>
    <w:rsid w:val="001D3F4C"/>
    <w:rsid w:val="001D40C3"/>
    <w:rsid w:val="001D47F8"/>
    <w:rsid w:val="001D4833"/>
    <w:rsid w:val="001D4FA7"/>
    <w:rsid w:val="001D545B"/>
    <w:rsid w:val="001D5F0E"/>
    <w:rsid w:val="001D79CF"/>
    <w:rsid w:val="001D7C65"/>
    <w:rsid w:val="001E05F1"/>
    <w:rsid w:val="001E07EB"/>
    <w:rsid w:val="001E0A0F"/>
    <w:rsid w:val="001E0CFC"/>
    <w:rsid w:val="001E16FB"/>
    <w:rsid w:val="001E21D7"/>
    <w:rsid w:val="001E261C"/>
    <w:rsid w:val="001E380C"/>
    <w:rsid w:val="001E3C87"/>
    <w:rsid w:val="001E492C"/>
    <w:rsid w:val="001E53BC"/>
    <w:rsid w:val="001E57E0"/>
    <w:rsid w:val="001E5853"/>
    <w:rsid w:val="001E586C"/>
    <w:rsid w:val="001E59D2"/>
    <w:rsid w:val="001E5BB5"/>
    <w:rsid w:val="001E65C6"/>
    <w:rsid w:val="001E6F9B"/>
    <w:rsid w:val="001E7564"/>
    <w:rsid w:val="001E75E7"/>
    <w:rsid w:val="001E7D72"/>
    <w:rsid w:val="001F11B7"/>
    <w:rsid w:val="001F171F"/>
    <w:rsid w:val="001F1C80"/>
    <w:rsid w:val="001F208D"/>
    <w:rsid w:val="001F2AFD"/>
    <w:rsid w:val="001F2C78"/>
    <w:rsid w:val="001F31C0"/>
    <w:rsid w:val="001F35A1"/>
    <w:rsid w:val="001F3E61"/>
    <w:rsid w:val="001F3F26"/>
    <w:rsid w:val="001F4E71"/>
    <w:rsid w:val="001F5506"/>
    <w:rsid w:val="001F58D9"/>
    <w:rsid w:val="001F5C77"/>
    <w:rsid w:val="001F5C8E"/>
    <w:rsid w:val="001F63EB"/>
    <w:rsid w:val="001F6DB4"/>
    <w:rsid w:val="001F6F50"/>
    <w:rsid w:val="001F725E"/>
    <w:rsid w:val="001F74C3"/>
    <w:rsid w:val="001F7F90"/>
    <w:rsid w:val="0020310A"/>
    <w:rsid w:val="00203FB8"/>
    <w:rsid w:val="00204F4E"/>
    <w:rsid w:val="0020501F"/>
    <w:rsid w:val="002051C9"/>
    <w:rsid w:val="0020602B"/>
    <w:rsid w:val="00206222"/>
    <w:rsid w:val="0020687E"/>
    <w:rsid w:val="00206E58"/>
    <w:rsid w:val="002073B6"/>
    <w:rsid w:val="002075AD"/>
    <w:rsid w:val="0020765A"/>
    <w:rsid w:val="00207E13"/>
    <w:rsid w:val="00207FAB"/>
    <w:rsid w:val="00210364"/>
    <w:rsid w:val="00210511"/>
    <w:rsid w:val="00210807"/>
    <w:rsid w:val="0021198D"/>
    <w:rsid w:val="00212539"/>
    <w:rsid w:val="002128C6"/>
    <w:rsid w:val="0021309D"/>
    <w:rsid w:val="00214C70"/>
    <w:rsid w:val="0021510F"/>
    <w:rsid w:val="002158C3"/>
    <w:rsid w:val="002160B7"/>
    <w:rsid w:val="0021675F"/>
    <w:rsid w:val="0021700F"/>
    <w:rsid w:val="00217837"/>
    <w:rsid w:val="00217876"/>
    <w:rsid w:val="00220204"/>
    <w:rsid w:val="00220FBA"/>
    <w:rsid w:val="002212AB"/>
    <w:rsid w:val="002215A9"/>
    <w:rsid w:val="00221E5F"/>
    <w:rsid w:val="00222076"/>
    <w:rsid w:val="002220DC"/>
    <w:rsid w:val="00222480"/>
    <w:rsid w:val="0022279B"/>
    <w:rsid w:val="00222BF9"/>
    <w:rsid w:val="0022329D"/>
    <w:rsid w:val="00223675"/>
    <w:rsid w:val="00223D56"/>
    <w:rsid w:val="00223FD9"/>
    <w:rsid w:val="002243DC"/>
    <w:rsid w:val="00224601"/>
    <w:rsid w:val="00224649"/>
    <w:rsid w:val="00225811"/>
    <w:rsid w:val="002267F1"/>
    <w:rsid w:val="00226A49"/>
    <w:rsid w:val="00226B3A"/>
    <w:rsid w:val="00226B7D"/>
    <w:rsid w:val="00226E74"/>
    <w:rsid w:val="00227138"/>
    <w:rsid w:val="00227A5E"/>
    <w:rsid w:val="002304E5"/>
    <w:rsid w:val="00230DD4"/>
    <w:rsid w:val="0023123A"/>
    <w:rsid w:val="0023131D"/>
    <w:rsid w:val="002316A1"/>
    <w:rsid w:val="00231D9F"/>
    <w:rsid w:val="00231E96"/>
    <w:rsid w:val="00231EE6"/>
    <w:rsid w:val="00232D4D"/>
    <w:rsid w:val="00233B76"/>
    <w:rsid w:val="00234477"/>
    <w:rsid w:val="00235BF3"/>
    <w:rsid w:val="002362FF"/>
    <w:rsid w:val="0023670D"/>
    <w:rsid w:val="00236A06"/>
    <w:rsid w:val="00236BFC"/>
    <w:rsid w:val="00236DFF"/>
    <w:rsid w:val="00237242"/>
    <w:rsid w:val="00237D77"/>
    <w:rsid w:val="00241158"/>
    <w:rsid w:val="002416DA"/>
    <w:rsid w:val="00241E5D"/>
    <w:rsid w:val="002425AE"/>
    <w:rsid w:val="00242643"/>
    <w:rsid w:val="00243C36"/>
    <w:rsid w:val="00243EC4"/>
    <w:rsid w:val="0024457F"/>
    <w:rsid w:val="00244AF8"/>
    <w:rsid w:val="00244C21"/>
    <w:rsid w:val="00245377"/>
    <w:rsid w:val="0024538D"/>
    <w:rsid w:val="00245A92"/>
    <w:rsid w:val="00245B46"/>
    <w:rsid w:val="00246093"/>
    <w:rsid w:val="002464EA"/>
    <w:rsid w:val="00247703"/>
    <w:rsid w:val="00250538"/>
    <w:rsid w:val="00251612"/>
    <w:rsid w:val="00251B50"/>
    <w:rsid w:val="00251F5A"/>
    <w:rsid w:val="00251F84"/>
    <w:rsid w:val="0025298D"/>
    <w:rsid w:val="00252CDC"/>
    <w:rsid w:val="002530A0"/>
    <w:rsid w:val="0025379E"/>
    <w:rsid w:val="00253E69"/>
    <w:rsid w:val="00253E6C"/>
    <w:rsid w:val="002549BF"/>
    <w:rsid w:val="00254A0F"/>
    <w:rsid w:val="002552EA"/>
    <w:rsid w:val="002562C0"/>
    <w:rsid w:val="00256DBF"/>
    <w:rsid w:val="00257CD5"/>
    <w:rsid w:val="00260C92"/>
    <w:rsid w:val="0026119A"/>
    <w:rsid w:val="0026204E"/>
    <w:rsid w:val="0026227B"/>
    <w:rsid w:val="0026232E"/>
    <w:rsid w:val="002625A6"/>
    <w:rsid w:val="00262C1F"/>
    <w:rsid w:val="00263053"/>
    <w:rsid w:val="002632C6"/>
    <w:rsid w:val="00263744"/>
    <w:rsid w:val="00263FB7"/>
    <w:rsid w:val="002640AE"/>
    <w:rsid w:val="002647E2"/>
    <w:rsid w:val="002648B0"/>
    <w:rsid w:val="00264BE0"/>
    <w:rsid w:val="00265234"/>
    <w:rsid w:val="0026562B"/>
    <w:rsid w:val="00265B9E"/>
    <w:rsid w:val="00266A25"/>
    <w:rsid w:val="00270154"/>
    <w:rsid w:val="0027026C"/>
    <w:rsid w:val="00270639"/>
    <w:rsid w:val="002709F9"/>
    <w:rsid w:val="002711E2"/>
    <w:rsid w:val="0027147A"/>
    <w:rsid w:val="002717DF"/>
    <w:rsid w:val="00271AC2"/>
    <w:rsid w:val="00271E49"/>
    <w:rsid w:val="00272160"/>
    <w:rsid w:val="00272CDC"/>
    <w:rsid w:val="00273167"/>
    <w:rsid w:val="0027349E"/>
    <w:rsid w:val="00273CE9"/>
    <w:rsid w:val="0027492A"/>
    <w:rsid w:val="00275E44"/>
    <w:rsid w:val="002762E9"/>
    <w:rsid w:val="00276916"/>
    <w:rsid w:val="00276CBC"/>
    <w:rsid w:val="00276E69"/>
    <w:rsid w:val="00277156"/>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7515"/>
    <w:rsid w:val="00287747"/>
    <w:rsid w:val="00287AB1"/>
    <w:rsid w:val="00290438"/>
    <w:rsid w:val="00290468"/>
    <w:rsid w:val="00290AAE"/>
    <w:rsid w:val="00290DDA"/>
    <w:rsid w:val="00290E3A"/>
    <w:rsid w:val="002913D7"/>
    <w:rsid w:val="0029147D"/>
    <w:rsid w:val="00291AE1"/>
    <w:rsid w:val="00291EC0"/>
    <w:rsid w:val="00292013"/>
    <w:rsid w:val="002923A5"/>
    <w:rsid w:val="002934D5"/>
    <w:rsid w:val="00293882"/>
    <w:rsid w:val="0029439C"/>
    <w:rsid w:val="00294E5F"/>
    <w:rsid w:val="002953C1"/>
    <w:rsid w:val="00295C86"/>
    <w:rsid w:val="00296475"/>
    <w:rsid w:val="0029683B"/>
    <w:rsid w:val="00296E94"/>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27C"/>
    <w:rsid w:val="002B1A2D"/>
    <w:rsid w:val="002B1B75"/>
    <w:rsid w:val="002B2257"/>
    <w:rsid w:val="002B231B"/>
    <w:rsid w:val="002B2794"/>
    <w:rsid w:val="002B3046"/>
    <w:rsid w:val="002B3972"/>
    <w:rsid w:val="002B398D"/>
    <w:rsid w:val="002B3BEE"/>
    <w:rsid w:val="002B4078"/>
    <w:rsid w:val="002B4602"/>
    <w:rsid w:val="002B46E2"/>
    <w:rsid w:val="002B4836"/>
    <w:rsid w:val="002B48AA"/>
    <w:rsid w:val="002B5815"/>
    <w:rsid w:val="002B5EC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1ED"/>
    <w:rsid w:val="002C4C2E"/>
    <w:rsid w:val="002C5E6A"/>
    <w:rsid w:val="002C5F24"/>
    <w:rsid w:val="002C5F49"/>
    <w:rsid w:val="002C6604"/>
    <w:rsid w:val="002C67E7"/>
    <w:rsid w:val="002C71CD"/>
    <w:rsid w:val="002C75EE"/>
    <w:rsid w:val="002C79E0"/>
    <w:rsid w:val="002C7E3B"/>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6920"/>
    <w:rsid w:val="002D7236"/>
    <w:rsid w:val="002D7E1F"/>
    <w:rsid w:val="002D7F3D"/>
    <w:rsid w:val="002E006A"/>
    <w:rsid w:val="002E00A4"/>
    <w:rsid w:val="002E0807"/>
    <w:rsid w:val="002E0B79"/>
    <w:rsid w:val="002E0E66"/>
    <w:rsid w:val="002E0FE5"/>
    <w:rsid w:val="002E17B6"/>
    <w:rsid w:val="002E1F9C"/>
    <w:rsid w:val="002E23DC"/>
    <w:rsid w:val="002E2606"/>
    <w:rsid w:val="002E2915"/>
    <w:rsid w:val="002E34C6"/>
    <w:rsid w:val="002E3C9C"/>
    <w:rsid w:val="002E41FF"/>
    <w:rsid w:val="002E4682"/>
    <w:rsid w:val="002E530A"/>
    <w:rsid w:val="002E6021"/>
    <w:rsid w:val="002E675C"/>
    <w:rsid w:val="002E7235"/>
    <w:rsid w:val="002E7663"/>
    <w:rsid w:val="002E782A"/>
    <w:rsid w:val="002E78BE"/>
    <w:rsid w:val="002E7A36"/>
    <w:rsid w:val="002F06AD"/>
    <w:rsid w:val="002F07C4"/>
    <w:rsid w:val="002F0C43"/>
    <w:rsid w:val="002F0C73"/>
    <w:rsid w:val="002F118E"/>
    <w:rsid w:val="002F13E5"/>
    <w:rsid w:val="002F15A5"/>
    <w:rsid w:val="002F1BFE"/>
    <w:rsid w:val="002F1CEB"/>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7BC"/>
    <w:rsid w:val="00300A48"/>
    <w:rsid w:val="00300B3B"/>
    <w:rsid w:val="00300BCC"/>
    <w:rsid w:val="00301069"/>
    <w:rsid w:val="003023E4"/>
    <w:rsid w:val="003024F8"/>
    <w:rsid w:val="00302B40"/>
    <w:rsid w:val="00303055"/>
    <w:rsid w:val="00303430"/>
    <w:rsid w:val="00303C6D"/>
    <w:rsid w:val="00303F32"/>
    <w:rsid w:val="003040CB"/>
    <w:rsid w:val="00304C70"/>
    <w:rsid w:val="00304E1A"/>
    <w:rsid w:val="00304EE4"/>
    <w:rsid w:val="00305231"/>
    <w:rsid w:val="003056E1"/>
    <w:rsid w:val="00305A03"/>
    <w:rsid w:val="00305D19"/>
    <w:rsid w:val="00306183"/>
    <w:rsid w:val="00306F42"/>
    <w:rsid w:val="003071B8"/>
    <w:rsid w:val="0030781B"/>
    <w:rsid w:val="00310066"/>
    <w:rsid w:val="003105A2"/>
    <w:rsid w:val="00310A8F"/>
    <w:rsid w:val="00310AE5"/>
    <w:rsid w:val="0031188E"/>
    <w:rsid w:val="00311BA3"/>
    <w:rsid w:val="0031275A"/>
    <w:rsid w:val="00312958"/>
    <w:rsid w:val="00312F4A"/>
    <w:rsid w:val="00313179"/>
    <w:rsid w:val="003134F9"/>
    <w:rsid w:val="0031353A"/>
    <w:rsid w:val="00313636"/>
    <w:rsid w:val="003136B1"/>
    <w:rsid w:val="003139A8"/>
    <w:rsid w:val="00314426"/>
    <w:rsid w:val="00314824"/>
    <w:rsid w:val="003151EF"/>
    <w:rsid w:val="00315278"/>
    <w:rsid w:val="00315A0E"/>
    <w:rsid w:val="00315BB3"/>
    <w:rsid w:val="00315D26"/>
    <w:rsid w:val="00316448"/>
    <w:rsid w:val="003166A2"/>
    <w:rsid w:val="00316C38"/>
    <w:rsid w:val="00316E94"/>
    <w:rsid w:val="00317014"/>
    <w:rsid w:val="00317228"/>
    <w:rsid w:val="0031751B"/>
    <w:rsid w:val="00317D5D"/>
    <w:rsid w:val="0032046D"/>
    <w:rsid w:val="00320C72"/>
    <w:rsid w:val="00321563"/>
    <w:rsid w:val="0032169E"/>
    <w:rsid w:val="0032185F"/>
    <w:rsid w:val="003219C2"/>
    <w:rsid w:val="003219F1"/>
    <w:rsid w:val="003219F4"/>
    <w:rsid w:val="00321AEA"/>
    <w:rsid w:val="00321D2D"/>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0BD9"/>
    <w:rsid w:val="0033162B"/>
    <w:rsid w:val="00331D24"/>
    <w:rsid w:val="00332230"/>
    <w:rsid w:val="00332432"/>
    <w:rsid w:val="0033261D"/>
    <w:rsid w:val="00332F41"/>
    <w:rsid w:val="0033368F"/>
    <w:rsid w:val="003336D6"/>
    <w:rsid w:val="00334366"/>
    <w:rsid w:val="003346B5"/>
    <w:rsid w:val="00334E81"/>
    <w:rsid w:val="00334F35"/>
    <w:rsid w:val="003350F5"/>
    <w:rsid w:val="00335DBC"/>
    <w:rsid w:val="0033608B"/>
    <w:rsid w:val="003363A4"/>
    <w:rsid w:val="003363F3"/>
    <w:rsid w:val="00336663"/>
    <w:rsid w:val="003367FB"/>
    <w:rsid w:val="00336F77"/>
    <w:rsid w:val="003371AB"/>
    <w:rsid w:val="00337220"/>
    <w:rsid w:val="00337C12"/>
    <w:rsid w:val="00337EE0"/>
    <w:rsid w:val="00340331"/>
    <w:rsid w:val="00340D20"/>
    <w:rsid w:val="00340E86"/>
    <w:rsid w:val="00341156"/>
    <w:rsid w:val="003413C6"/>
    <w:rsid w:val="00341725"/>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0BB"/>
    <w:rsid w:val="00346108"/>
    <w:rsid w:val="00346543"/>
    <w:rsid w:val="003468A3"/>
    <w:rsid w:val="00346B3F"/>
    <w:rsid w:val="00346E72"/>
    <w:rsid w:val="00346F10"/>
    <w:rsid w:val="003472BA"/>
    <w:rsid w:val="003475DD"/>
    <w:rsid w:val="00347C7E"/>
    <w:rsid w:val="00347C8D"/>
    <w:rsid w:val="00347E6E"/>
    <w:rsid w:val="00350072"/>
    <w:rsid w:val="0035104B"/>
    <w:rsid w:val="0035181C"/>
    <w:rsid w:val="00351D13"/>
    <w:rsid w:val="00351F56"/>
    <w:rsid w:val="00352777"/>
    <w:rsid w:val="00352976"/>
    <w:rsid w:val="00352BC4"/>
    <w:rsid w:val="00352CA1"/>
    <w:rsid w:val="00353352"/>
    <w:rsid w:val="003539F1"/>
    <w:rsid w:val="00353D5E"/>
    <w:rsid w:val="00353DF2"/>
    <w:rsid w:val="003543FA"/>
    <w:rsid w:val="0035466F"/>
    <w:rsid w:val="00354925"/>
    <w:rsid w:val="00354D7C"/>
    <w:rsid w:val="00354EB8"/>
    <w:rsid w:val="00354FCE"/>
    <w:rsid w:val="003550D7"/>
    <w:rsid w:val="00355146"/>
    <w:rsid w:val="0035555D"/>
    <w:rsid w:val="003560A8"/>
    <w:rsid w:val="003562A3"/>
    <w:rsid w:val="003565EA"/>
    <w:rsid w:val="003604BE"/>
    <w:rsid w:val="00360BB1"/>
    <w:rsid w:val="003612A7"/>
    <w:rsid w:val="003612FA"/>
    <w:rsid w:val="0036159B"/>
    <w:rsid w:val="00361684"/>
    <w:rsid w:val="00361838"/>
    <w:rsid w:val="00361D17"/>
    <w:rsid w:val="00361F91"/>
    <w:rsid w:val="003632C1"/>
    <w:rsid w:val="00363542"/>
    <w:rsid w:val="00363D6F"/>
    <w:rsid w:val="00364080"/>
    <w:rsid w:val="00364CED"/>
    <w:rsid w:val="00364E7B"/>
    <w:rsid w:val="003652A2"/>
    <w:rsid w:val="00365655"/>
    <w:rsid w:val="00365E16"/>
    <w:rsid w:val="00366618"/>
    <w:rsid w:val="00366A7C"/>
    <w:rsid w:val="00366C6D"/>
    <w:rsid w:val="00367026"/>
    <w:rsid w:val="0036755B"/>
    <w:rsid w:val="003675A0"/>
    <w:rsid w:val="003700CD"/>
    <w:rsid w:val="003704E4"/>
    <w:rsid w:val="00370912"/>
    <w:rsid w:val="00370D5B"/>
    <w:rsid w:val="0037117C"/>
    <w:rsid w:val="0037117F"/>
    <w:rsid w:val="003714BA"/>
    <w:rsid w:val="0037273B"/>
    <w:rsid w:val="003727A0"/>
    <w:rsid w:val="003729BA"/>
    <w:rsid w:val="00372C50"/>
    <w:rsid w:val="00372D26"/>
    <w:rsid w:val="0037329C"/>
    <w:rsid w:val="003732D8"/>
    <w:rsid w:val="00373428"/>
    <w:rsid w:val="00373AB5"/>
    <w:rsid w:val="00374184"/>
    <w:rsid w:val="0037420D"/>
    <w:rsid w:val="00374713"/>
    <w:rsid w:val="00374BC4"/>
    <w:rsid w:val="00374D68"/>
    <w:rsid w:val="00375515"/>
    <w:rsid w:val="003756EA"/>
    <w:rsid w:val="00376310"/>
    <w:rsid w:val="003768AD"/>
    <w:rsid w:val="00376A32"/>
    <w:rsid w:val="00376B81"/>
    <w:rsid w:val="00376C63"/>
    <w:rsid w:val="003775FB"/>
    <w:rsid w:val="00377754"/>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5E5"/>
    <w:rsid w:val="00385B47"/>
    <w:rsid w:val="00385E96"/>
    <w:rsid w:val="00386306"/>
    <w:rsid w:val="00387AF6"/>
    <w:rsid w:val="00387CDE"/>
    <w:rsid w:val="003904DC"/>
    <w:rsid w:val="00390593"/>
    <w:rsid w:val="0039099F"/>
    <w:rsid w:val="00391033"/>
    <w:rsid w:val="00391375"/>
    <w:rsid w:val="00391515"/>
    <w:rsid w:val="0039211D"/>
    <w:rsid w:val="00392233"/>
    <w:rsid w:val="00392331"/>
    <w:rsid w:val="00392459"/>
    <w:rsid w:val="003924D2"/>
    <w:rsid w:val="00392553"/>
    <w:rsid w:val="003927C6"/>
    <w:rsid w:val="00392E2D"/>
    <w:rsid w:val="00392F14"/>
    <w:rsid w:val="00393170"/>
    <w:rsid w:val="003931E4"/>
    <w:rsid w:val="003937EF"/>
    <w:rsid w:val="003939DC"/>
    <w:rsid w:val="00393F41"/>
    <w:rsid w:val="003941C0"/>
    <w:rsid w:val="00394681"/>
    <w:rsid w:val="00394A16"/>
    <w:rsid w:val="00394E72"/>
    <w:rsid w:val="00395878"/>
    <w:rsid w:val="00395983"/>
    <w:rsid w:val="00395C2E"/>
    <w:rsid w:val="00395DCC"/>
    <w:rsid w:val="00396614"/>
    <w:rsid w:val="003A00B5"/>
    <w:rsid w:val="003A02D6"/>
    <w:rsid w:val="003A10B0"/>
    <w:rsid w:val="003A10C5"/>
    <w:rsid w:val="003A146A"/>
    <w:rsid w:val="003A1B49"/>
    <w:rsid w:val="003A1B4E"/>
    <w:rsid w:val="003A204A"/>
    <w:rsid w:val="003A263D"/>
    <w:rsid w:val="003A2B2A"/>
    <w:rsid w:val="003A3F34"/>
    <w:rsid w:val="003A4125"/>
    <w:rsid w:val="003A4905"/>
    <w:rsid w:val="003A503A"/>
    <w:rsid w:val="003A52BB"/>
    <w:rsid w:val="003A5A8E"/>
    <w:rsid w:val="003A5DF2"/>
    <w:rsid w:val="003A5F3B"/>
    <w:rsid w:val="003A6301"/>
    <w:rsid w:val="003A64D3"/>
    <w:rsid w:val="003A6B0F"/>
    <w:rsid w:val="003A6DA2"/>
    <w:rsid w:val="003A6F53"/>
    <w:rsid w:val="003A7C06"/>
    <w:rsid w:val="003B0191"/>
    <w:rsid w:val="003B1A9E"/>
    <w:rsid w:val="003B1C1E"/>
    <w:rsid w:val="003B1C81"/>
    <w:rsid w:val="003B1E53"/>
    <w:rsid w:val="003B216E"/>
    <w:rsid w:val="003B224A"/>
    <w:rsid w:val="003B2BC6"/>
    <w:rsid w:val="003B3512"/>
    <w:rsid w:val="003B3C2C"/>
    <w:rsid w:val="003B3EBA"/>
    <w:rsid w:val="003B3FD4"/>
    <w:rsid w:val="003B40E1"/>
    <w:rsid w:val="003B4339"/>
    <w:rsid w:val="003B5021"/>
    <w:rsid w:val="003B5950"/>
    <w:rsid w:val="003B5F4B"/>
    <w:rsid w:val="003B5FF3"/>
    <w:rsid w:val="003B60B1"/>
    <w:rsid w:val="003B60FE"/>
    <w:rsid w:val="003B647D"/>
    <w:rsid w:val="003B65ED"/>
    <w:rsid w:val="003B698C"/>
    <w:rsid w:val="003B6AF1"/>
    <w:rsid w:val="003B77B8"/>
    <w:rsid w:val="003B7882"/>
    <w:rsid w:val="003B7A64"/>
    <w:rsid w:val="003B7F55"/>
    <w:rsid w:val="003C0A11"/>
    <w:rsid w:val="003C0E16"/>
    <w:rsid w:val="003C1372"/>
    <w:rsid w:val="003C21B0"/>
    <w:rsid w:val="003C22EF"/>
    <w:rsid w:val="003C25BC"/>
    <w:rsid w:val="003C27EA"/>
    <w:rsid w:val="003C28DF"/>
    <w:rsid w:val="003C2AB4"/>
    <w:rsid w:val="003C3308"/>
    <w:rsid w:val="003C3650"/>
    <w:rsid w:val="003C3DFB"/>
    <w:rsid w:val="003C46FC"/>
    <w:rsid w:val="003C4AAF"/>
    <w:rsid w:val="003C4BAA"/>
    <w:rsid w:val="003C5296"/>
    <w:rsid w:val="003C6129"/>
    <w:rsid w:val="003D02C4"/>
    <w:rsid w:val="003D0880"/>
    <w:rsid w:val="003D0D38"/>
    <w:rsid w:val="003D1240"/>
    <w:rsid w:val="003D163A"/>
    <w:rsid w:val="003D2D3F"/>
    <w:rsid w:val="003D3206"/>
    <w:rsid w:val="003D4503"/>
    <w:rsid w:val="003D4D54"/>
    <w:rsid w:val="003D529C"/>
    <w:rsid w:val="003D585F"/>
    <w:rsid w:val="003D643F"/>
    <w:rsid w:val="003D6571"/>
    <w:rsid w:val="003D690A"/>
    <w:rsid w:val="003D6ECF"/>
    <w:rsid w:val="003D7359"/>
    <w:rsid w:val="003D78CD"/>
    <w:rsid w:val="003D78DD"/>
    <w:rsid w:val="003D7C0A"/>
    <w:rsid w:val="003E0045"/>
    <w:rsid w:val="003E02B0"/>
    <w:rsid w:val="003E1C24"/>
    <w:rsid w:val="003E1E28"/>
    <w:rsid w:val="003E23DD"/>
    <w:rsid w:val="003E290F"/>
    <w:rsid w:val="003E3010"/>
    <w:rsid w:val="003E3019"/>
    <w:rsid w:val="003E3770"/>
    <w:rsid w:val="003E39ED"/>
    <w:rsid w:val="003E3E71"/>
    <w:rsid w:val="003E48C3"/>
    <w:rsid w:val="003E5295"/>
    <w:rsid w:val="003E55D2"/>
    <w:rsid w:val="003E5A14"/>
    <w:rsid w:val="003E5E5D"/>
    <w:rsid w:val="003E643A"/>
    <w:rsid w:val="003E644E"/>
    <w:rsid w:val="003E6815"/>
    <w:rsid w:val="003E78CC"/>
    <w:rsid w:val="003E7B91"/>
    <w:rsid w:val="003E7CBC"/>
    <w:rsid w:val="003E7D3B"/>
    <w:rsid w:val="003F09C3"/>
    <w:rsid w:val="003F0DDD"/>
    <w:rsid w:val="003F187F"/>
    <w:rsid w:val="003F18C7"/>
    <w:rsid w:val="003F18C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0D6"/>
    <w:rsid w:val="004011DA"/>
    <w:rsid w:val="00401332"/>
    <w:rsid w:val="004014BC"/>
    <w:rsid w:val="00401534"/>
    <w:rsid w:val="00401BD2"/>
    <w:rsid w:val="00401E38"/>
    <w:rsid w:val="00402175"/>
    <w:rsid w:val="0040330C"/>
    <w:rsid w:val="00403836"/>
    <w:rsid w:val="0040420E"/>
    <w:rsid w:val="00404A96"/>
    <w:rsid w:val="0040597A"/>
    <w:rsid w:val="004059A7"/>
    <w:rsid w:val="00405E64"/>
    <w:rsid w:val="00406E0B"/>
    <w:rsid w:val="00407118"/>
    <w:rsid w:val="004078FE"/>
    <w:rsid w:val="00407C3B"/>
    <w:rsid w:val="0041047A"/>
    <w:rsid w:val="0041099B"/>
    <w:rsid w:val="00410CE2"/>
    <w:rsid w:val="00410DEB"/>
    <w:rsid w:val="00410E17"/>
    <w:rsid w:val="00411B21"/>
    <w:rsid w:val="00411C5C"/>
    <w:rsid w:val="00411C8E"/>
    <w:rsid w:val="0041286B"/>
    <w:rsid w:val="00412AE5"/>
    <w:rsid w:val="00412B17"/>
    <w:rsid w:val="0041376D"/>
    <w:rsid w:val="00413E16"/>
    <w:rsid w:val="00415EC6"/>
    <w:rsid w:val="00416083"/>
    <w:rsid w:val="0041679B"/>
    <w:rsid w:val="004167D5"/>
    <w:rsid w:val="00416BD7"/>
    <w:rsid w:val="00416C4D"/>
    <w:rsid w:val="0041714D"/>
    <w:rsid w:val="00417A7C"/>
    <w:rsid w:val="00417DE9"/>
    <w:rsid w:val="00417E1D"/>
    <w:rsid w:val="00417FB4"/>
    <w:rsid w:val="004205D5"/>
    <w:rsid w:val="00420E3A"/>
    <w:rsid w:val="0042116A"/>
    <w:rsid w:val="00421556"/>
    <w:rsid w:val="00421BF0"/>
    <w:rsid w:val="00421D1D"/>
    <w:rsid w:val="00422202"/>
    <w:rsid w:val="00422D76"/>
    <w:rsid w:val="0042324E"/>
    <w:rsid w:val="004235B6"/>
    <w:rsid w:val="004235FF"/>
    <w:rsid w:val="00423A90"/>
    <w:rsid w:val="00424E8A"/>
    <w:rsid w:val="004250AA"/>
    <w:rsid w:val="0042511C"/>
    <w:rsid w:val="00425428"/>
    <w:rsid w:val="00425517"/>
    <w:rsid w:val="0042552E"/>
    <w:rsid w:val="004264B2"/>
    <w:rsid w:val="0042651E"/>
    <w:rsid w:val="00427118"/>
    <w:rsid w:val="0043000F"/>
    <w:rsid w:val="004300B7"/>
    <w:rsid w:val="00430D23"/>
    <w:rsid w:val="00431048"/>
    <w:rsid w:val="00431348"/>
    <w:rsid w:val="00431C58"/>
    <w:rsid w:val="004326B0"/>
    <w:rsid w:val="00432BD1"/>
    <w:rsid w:val="00433765"/>
    <w:rsid w:val="00434962"/>
    <w:rsid w:val="00434DE3"/>
    <w:rsid w:val="00434EF0"/>
    <w:rsid w:val="00436360"/>
    <w:rsid w:val="004373F9"/>
    <w:rsid w:val="0044010C"/>
    <w:rsid w:val="00440F33"/>
    <w:rsid w:val="00441298"/>
    <w:rsid w:val="00441335"/>
    <w:rsid w:val="00441C83"/>
    <w:rsid w:val="00442429"/>
    <w:rsid w:val="00443519"/>
    <w:rsid w:val="00443666"/>
    <w:rsid w:val="00443895"/>
    <w:rsid w:val="00443B93"/>
    <w:rsid w:val="0044403D"/>
    <w:rsid w:val="00444758"/>
    <w:rsid w:val="00445663"/>
    <w:rsid w:val="00445B92"/>
    <w:rsid w:val="00445E91"/>
    <w:rsid w:val="004462F2"/>
    <w:rsid w:val="0044685C"/>
    <w:rsid w:val="00447100"/>
    <w:rsid w:val="004500EB"/>
    <w:rsid w:val="004503FA"/>
    <w:rsid w:val="0045052A"/>
    <w:rsid w:val="004506BB"/>
    <w:rsid w:val="004508E1"/>
    <w:rsid w:val="0045130D"/>
    <w:rsid w:val="00452012"/>
    <w:rsid w:val="004521BA"/>
    <w:rsid w:val="00452804"/>
    <w:rsid w:val="004528FA"/>
    <w:rsid w:val="00452FAB"/>
    <w:rsid w:val="0045378A"/>
    <w:rsid w:val="00453F85"/>
    <w:rsid w:val="00454EBA"/>
    <w:rsid w:val="00455212"/>
    <w:rsid w:val="00455F54"/>
    <w:rsid w:val="00455F83"/>
    <w:rsid w:val="004560D1"/>
    <w:rsid w:val="00456491"/>
    <w:rsid w:val="004568E7"/>
    <w:rsid w:val="00457002"/>
    <w:rsid w:val="0045779E"/>
    <w:rsid w:val="00457914"/>
    <w:rsid w:val="00460A3B"/>
    <w:rsid w:val="00460BF2"/>
    <w:rsid w:val="00460E2F"/>
    <w:rsid w:val="00460EC7"/>
    <w:rsid w:val="004610BD"/>
    <w:rsid w:val="004613A8"/>
    <w:rsid w:val="004616A7"/>
    <w:rsid w:val="00462302"/>
    <w:rsid w:val="0046266D"/>
    <w:rsid w:val="004627F3"/>
    <w:rsid w:val="004628B0"/>
    <w:rsid w:val="00462CD5"/>
    <w:rsid w:val="004633B2"/>
    <w:rsid w:val="0046365A"/>
    <w:rsid w:val="00463A47"/>
    <w:rsid w:val="00463D4C"/>
    <w:rsid w:val="0046447E"/>
    <w:rsid w:val="00464A3B"/>
    <w:rsid w:val="00464AEA"/>
    <w:rsid w:val="00464F06"/>
    <w:rsid w:val="004650F3"/>
    <w:rsid w:val="0046557E"/>
    <w:rsid w:val="00465587"/>
    <w:rsid w:val="00465831"/>
    <w:rsid w:val="004659C4"/>
    <w:rsid w:val="00465C03"/>
    <w:rsid w:val="00466312"/>
    <w:rsid w:val="00466428"/>
    <w:rsid w:val="00466EBE"/>
    <w:rsid w:val="0046714F"/>
    <w:rsid w:val="0046746C"/>
    <w:rsid w:val="00467637"/>
    <w:rsid w:val="00467DBC"/>
    <w:rsid w:val="00467E97"/>
    <w:rsid w:val="00470C32"/>
    <w:rsid w:val="00471DB3"/>
    <w:rsid w:val="0047229B"/>
    <w:rsid w:val="00472CAB"/>
    <w:rsid w:val="00472D6E"/>
    <w:rsid w:val="00472EBC"/>
    <w:rsid w:val="00473EDF"/>
    <w:rsid w:val="0047458E"/>
    <w:rsid w:val="004745EB"/>
    <w:rsid w:val="00474B8A"/>
    <w:rsid w:val="004756CE"/>
    <w:rsid w:val="0047580F"/>
    <w:rsid w:val="004759F8"/>
    <w:rsid w:val="00475C59"/>
    <w:rsid w:val="00476467"/>
    <w:rsid w:val="0047654A"/>
    <w:rsid w:val="00476C73"/>
    <w:rsid w:val="00476D04"/>
    <w:rsid w:val="004776FD"/>
    <w:rsid w:val="004777C1"/>
    <w:rsid w:val="00477E43"/>
    <w:rsid w:val="004804B9"/>
    <w:rsid w:val="00480DA7"/>
    <w:rsid w:val="00480FCC"/>
    <w:rsid w:val="00481598"/>
    <w:rsid w:val="0048159C"/>
    <w:rsid w:val="004818B5"/>
    <w:rsid w:val="00481DE8"/>
    <w:rsid w:val="004820D0"/>
    <w:rsid w:val="004824C4"/>
    <w:rsid w:val="00483123"/>
    <w:rsid w:val="004834D3"/>
    <w:rsid w:val="004835D0"/>
    <w:rsid w:val="00483B76"/>
    <w:rsid w:val="00484129"/>
    <w:rsid w:val="00484B52"/>
    <w:rsid w:val="00485066"/>
    <w:rsid w:val="00485320"/>
    <w:rsid w:val="004853A4"/>
    <w:rsid w:val="0048558F"/>
    <w:rsid w:val="00485617"/>
    <w:rsid w:val="0048640D"/>
    <w:rsid w:val="00486EFC"/>
    <w:rsid w:val="004873E7"/>
    <w:rsid w:val="004876B2"/>
    <w:rsid w:val="00490714"/>
    <w:rsid w:val="00490D85"/>
    <w:rsid w:val="004913E8"/>
    <w:rsid w:val="00491575"/>
    <w:rsid w:val="00492D25"/>
    <w:rsid w:val="00492D3A"/>
    <w:rsid w:val="0049312D"/>
    <w:rsid w:val="00493F90"/>
    <w:rsid w:val="004940ED"/>
    <w:rsid w:val="004948F8"/>
    <w:rsid w:val="00494A23"/>
    <w:rsid w:val="004955FC"/>
    <w:rsid w:val="004958B5"/>
    <w:rsid w:val="00495B08"/>
    <w:rsid w:val="00495B12"/>
    <w:rsid w:val="00495CB7"/>
    <w:rsid w:val="00495D69"/>
    <w:rsid w:val="00496529"/>
    <w:rsid w:val="004967EB"/>
    <w:rsid w:val="00496964"/>
    <w:rsid w:val="00496D5B"/>
    <w:rsid w:val="00497215"/>
    <w:rsid w:val="004973C4"/>
    <w:rsid w:val="004A00B1"/>
    <w:rsid w:val="004A03FF"/>
    <w:rsid w:val="004A0B90"/>
    <w:rsid w:val="004A190B"/>
    <w:rsid w:val="004A1E79"/>
    <w:rsid w:val="004A2499"/>
    <w:rsid w:val="004A25E6"/>
    <w:rsid w:val="004A2FE1"/>
    <w:rsid w:val="004A315B"/>
    <w:rsid w:val="004A31E1"/>
    <w:rsid w:val="004A3ABF"/>
    <w:rsid w:val="004A3B8A"/>
    <w:rsid w:val="004A3C75"/>
    <w:rsid w:val="004A43E7"/>
    <w:rsid w:val="004A4E60"/>
    <w:rsid w:val="004A52A4"/>
    <w:rsid w:val="004A5516"/>
    <w:rsid w:val="004A5E65"/>
    <w:rsid w:val="004A6042"/>
    <w:rsid w:val="004A6066"/>
    <w:rsid w:val="004A6A69"/>
    <w:rsid w:val="004A7739"/>
    <w:rsid w:val="004A7E89"/>
    <w:rsid w:val="004B06A0"/>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B7DE7"/>
    <w:rsid w:val="004C03FA"/>
    <w:rsid w:val="004C07E4"/>
    <w:rsid w:val="004C08C4"/>
    <w:rsid w:val="004C090E"/>
    <w:rsid w:val="004C0B9B"/>
    <w:rsid w:val="004C18A2"/>
    <w:rsid w:val="004C25AB"/>
    <w:rsid w:val="004C3140"/>
    <w:rsid w:val="004C3676"/>
    <w:rsid w:val="004C39E6"/>
    <w:rsid w:val="004C3A82"/>
    <w:rsid w:val="004C3BE8"/>
    <w:rsid w:val="004C3D3F"/>
    <w:rsid w:val="004C3FC3"/>
    <w:rsid w:val="004C41F7"/>
    <w:rsid w:val="004C4334"/>
    <w:rsid w:val="004C48EC"/>
    <w:rsid w:val="004C4F74"/>
    <w:rsid w:val="004C57A8"/>
    <w:rsid w:val="004C59DF"/>
    <w:rsid w:val="004C6A58"/>
    <w:rsid w:val="004C6C6E"/>
    <w:rsid w:val="004C6C88"/>
    <w:rsid w:val="004C6EAA"/>
    <w:rsid w:val="004C7081"/>
    <w:rsid w:val="004C7185"/>
    <w:rsid w:val="004C741A"/>
    <w:rsid w:val="004C7DAA"/>
    <w:rsid w:val="004D0708"/>
    <w:rsid w:val="004D16D4"/>
    <w:rsid w:val="004D228A"/>
    <w:rsid w:val="004D2376"/>
    <w:rsid w:val="004D238B"/>
    <w:rsid w:val="004D263A"/>
    <w:rsid w:val="004D266B"/>
    <w:rsid w:val="004D2C3C"/>
    <w:rsid w:val="004D31D2"/>
    <w:rsid w:val="004D33BD"/>
    <w:rsid w:val="004D3F8B"/>
    <w:rsid w:val="004D490D"/>
    <w:rsid w:val="004D52B3"/>
    <w:rsid w:val="004D5555"/>
    <w:rsid w:val="004D66C7"/>
    <w:rsid w:val="004D6D33"/>
    <w:rsid w:val="004D7D86"/>
    <w:rsid w:val="004D7FBF"/>
    <w:rsid w:val="004E03A4"/>
    <w:rsid w:val="004E0912"/>
    <w:rsid w:val="004E0A6E"/>
    <w:rsid w:val="004E163C"/>
    <w:rsid w:val="004E229B"/>
    <w:rsid w:val="004E272F"/>
    <w:rsid w:val="004E2945"/>
    <w:rsid w:val="004E3035"/>
    <w:rsid w:val="004E377E"/>
    <w:rsid w:val="004E395C"/>
    <w:rsid w:val="004E40A3"/>
    <w:rsid w:val="004E544B"/>
    <w:rsid w:val="004E55FB"/>
    <w:rsid w:val="004E5D25"/>
    <w:rsid w:val="004E5D52"/>
    <w:rsid w:val="004E5EAB"/>
    <w:rsid w:val="004E6002"/>
    <w:rsid w:val="004E6141"/>
    <w:rsid w:val="004E6E6E"/>
    <w:rsid w:val="004E7830"/>
    <w:rsid w:val="004E78BF"/>
    <w:rsid w:val="004F0506"/>
    <w:rsid w:val="004F09D1"/>
    <w:rsid w:val="004F0BA4"/>
    <w:rsid w:val="004F0D48"/>
    <w:rsid w:val="004F1010"/>
    <w:rsid w:val="004F1079"/>
    <w:rsid w:val="004F1D16"/>
    <w:rsid w:val="004F218C"/>
    <w:rsid w:val="004F254C"/>
    <w:rsid w:val="004F298D"/>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7C0"/>
    <w:rsid w:val="005018E9"/>
    <w:rsid w:val="00501BB8"/>
    <w:rsid w:val="00501CD2"/>
    <w:rsid w:val="00502271"/>
    <w:rsid w:val="00502592"/>
    <w:rsid w:val="00502E93"/>
    <w:rsid w:val="005031AD"/>
    <w:rsid w:val="0050404B"/>
    <w:rsid w:val="005041CC"/>
    <w:rsid w:val="00504397"/>
    <w:rsid w:val="005043DE"/>
    <w:rsid w:val="00504477"/>
    <w:rsid w:val="005045B1"/>
    <w:rsid w:val="005050E5"/>
    <w:rsid w:val="005078F8"/>
    <w:rsid w:val="00507965"/>
    <w:rsid w:val="005079BD"/>
    <w:rsid w:val="00507B02"/>
    <w:rsid w:val="00510255"/>
    <w:rsid w:val="005111DA"/>
    <w:rsid w:val="005119D2"/>
    <w:rsid w:val="00511F0B"/>
    <w:rsid w:val="00512563"/>
    <w:rsid w:val="00513016"/>
    <w:rsid w:val="00513201"/>
    <w:rsid w:val="005132F3"/>
    <w:rsid w:val="005138BA"/>
    <w:rsid w:val="005142D2"/>
    <w:rsid w:val="00514892"/>
    <w:rsid w:val="00515138"/>
    <w:rsid w:val="00516C1C"/>
    <w:rsid w:val="005172FD"/>
    <w:rsid w:val="00517751"/>
    <w:rsid w:val="00520A00"/>
    <w:rsid w:val="00520A07"/>
    <w:rsid w:val="0052173D"/>
    <w:rsid w:val="005219AF"/>
    <w:rsid w:val="00521C15"/>
    <w:rsid w:val="0052364A"/>
    <w:rsid w:val="00523794"/>
    <w:rsid w:val="0052389F"/>
    <w:rsid w:val="00524C82"/>
    <w:rsid w:val="00524DFE"/>
    <w:rsid w:val="00525141"/>
    <w:rsid w:val="005256D8"/>
    <w:rsid w:val="00525C64"/>
    <w:rsid w:val="00525CD8"/>
    <w:rsid w:val="00525D89"/>
    <w:rsid w:val="00526308"/>
    <w:rsid w:val="005263D7"/>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CE9"/>
    <w:rsid w:val="005337EA"/>
    <w:rsid w:val="00533F01"/>
    <w:rsid w:val="005343BE"/>
    <w:rsid w:val="0053484E"/>
    <w:rsid w:val="00535B0A"/>
    <w:rsid w:val="005368BB"/>
    <w:rsid w:val="00536AED"/>
    <w:rsid w:val="00536BC0"/>
    <w:rsid w:val="00537351"/>
    <w:rsid w:val="00537755"/>
    <w:rsid w:val="00537A7F"/>
    <w:rsid w:val="0054128F"/>
    <w:rsid w:val="005412A4"/>
    <w:rsid w:val="00541AEA"/>
    <w:rsid w:val="00542529"/>
    <w:rsid w:val="005425C9"/>
    <w:rsid w:val="005427A8"/>
    <w:rsid w:val="00542846"/>
    <w:rsid w:val="00542FD4"/>
    <w:rsid w:val="00543479"/>
    <w:rsid w:val="00543975"/>
    <w:rsid w:val="00543F46"/>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646"/>
    <w:rsid w:val="00550776"/>
    <w:rsid w:val="00550B7A"/>
    <w:rsid w:val="00550D8F"/>
    <w:rsid w:val="00553B60"/>
    <w:rsid w:val="00553C8B"/>
    <w:rsid w:val="005543ED"/>
    <w:rsid w:val="00554416"/>
    <w:rsid w:val="0055446B"/>
    <w:rsid w:val="00554C53"/>
    <w:rsid w:val="00556D5C"/>
    <w:rsid w:val="00556FB2"/>
    <w:rsid w:val="00557157"/>
    <w:rsid w:val="0055740C"/>
    <w:rsid w:val="005579F8"/>
    <w:rsid w:val="00557CCE"/>
    <w:rsid w:val="00560048"/>
    <w:rsid w:val="00560187"/>
    <w:rsid w:val="005603D4"/>
    <w:rsid w:val="00560536"/>
    <w:rsid w:val="00560658"/>
    <w:rsid w:val="00560753"/>
    <w:rsid w:val="005607DD"/>
    <w:rsid w:val="00560AA6"/>
    <w:rsid w:val="005613E6"/>
    <w:rsid w:val="00561695"/>
    <w:rsid w:val="00561726"/>
    <w:rsid w:val="00561C31"/>
    <w:rsid w:val="0056270A"/>
    <w:rsid w:val="00562DB4"/>
    <w:rsid w:val="00562EED"/>
    <w:rsid w:val="00562F32"/>
    <w:rsid w:val="005633F6"/>
    <w:rsid w:val="005637BF"/>
    <w:rsid w:val="0056398A"/>
    <w:rsid w:val="00563C06"/>
    <w:rsid w:val="00564355"/>
    <w:rsid w:val="005654D2"/>
    <w:rsid w:val="00565DBF"/>
    <w:rsid w:val="00565E6F"/>
    <w:rsid w:val="00565FDD"/>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846"/>
    <w:rsid w:val="005729CC"/>
    <w:rsid w:val="00572CA7"/>
    <w:rsid w:val="00573222"/>
    <w:rsid w:val="005732BF"/>
    <w:rsid w:val="005745A2"/>
    <w:rsid w:val="00575593"/>
    <w:rsid w:val="00575EF6"/>
    <w:rsid w:val="00576016"/>
    <w:rsid w:val="00576B39"/>
    <w:rsid w:val="00576DCC"/>
    <w:rsid w:val="005802F0"/>
    <w:rsid w:val="00580517"/>
    <w:rsid w:val="0058101B"/>
    <w:rsid w:val="00581C44"/>
    <w:rsid w:val="005821F2"/>
    <w:rsid w:val="00582403"/>
    <w:rsid w:val="00582A6A"/>
    <w:rsid w:val="0058448C"/>
    <w:rsid w:val="00584820"/>
    <w:rsid w:val="00584AC6"/>
    <w:rsid w:val="00584B5A"/>
    <w:rsid w:val="00584E64"/>
    <w:rsid w:val="00585363"/>
    <w:rsid w:val="00585479"/>
    <w:rsid w:val="00585BB8"/>
    <w:rsid w:val="00585F84"/>
    <w:rsid w:val="005862A4"/>
    <w:rsid w:val="0058666E"/>
    <w:rsid w:val="0058711A"/>
    <w:rsid w:val="005872A2"/>
    <w:rsid w:val="00587398"/>
    <w:rsid w:val="005874FF"/>
    <w:rsid w:val="00587A72"/>
    <w:rsid w:val="00587ACD"/>
    <w:rsid w:val="0059037E"/>
    <w:rsid w:val="005910C8"/>
    <w:rsid w:val="005918D3"/>
    <w:rsid w:val="00592C6D"/>
    <w:rsid w:val="00592D78"/>
    <w:rsid w:val="00592F35"/>
    <w:rsid w:val="00593423"/>
    <w:rsid w:val="005936B2"/>
    <w:rsid w:val="005936DC"/>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D2B"/>
    <w:rsid w:val="005A189E"/>
    <w:rsid w:val="005A1C8D"/>
    <w:rsid w:val="005A2840"/>
    <w:rsid w:val="005A287A"/>
    <w:rsid w:val="005A2ED5"/>
    <w:rsid w:val="005A3438"/>
    <w:rsid w:val="005A412D"/>
    <w:rsid w:val="005A47A1"/>
    <w:rsid w:val="005A4989"/>
    <w:rsid w:val="005A4CA0"/>
    <w:rsid w:val="005A4DC2"/>
    <w:rsid w:val="005A5662"/>
    <w:rsid w:val="005A593F"/>
    <w:rsid w:val="005A5B4E"/>
    <w:rsid w:val="005A5CB4"/>
    <w:rsid w:val="005A6125"/>
    <w:rsid w:val="005A643C"/>
    <w:rsid w:val="005A6487"/>
    <w:rsid w:val="005A6B65"/>
    <w:rsid w:val="005A7383"/>
    <w:rsid w:val="005A7600"/>
    <w:rsid w:val="005A7877"/>
    <w:rsid w:val="005A7950"/>
    <w:rsid w:val="005A7BB7"/>
    <w:rsid w:val="005A7E75"/>
    <w:rsid w:val="005B029A"/>
    <w:rsid w:val="005B073C"/>
    <w:rsid w:val="005B1067"/>
    <w:rsid w:val="005B11A2"/>
    <w:rsid w:val="005B148D"/>
    <w:rsid w:val="005B1B89"/>
    <w:rsid w:val="005B1C27"/>
    <w:rsid w:val="005B1F1F"/>
    <w:rsid w:val="005B2943"/>
    <w:rsid w:val="005B3C40"/>
    <w:rsid w:val="005B40C0"/>
    <w:rsid w:val="005B5192"/>
    <w:rsid w:val="005B5348"/>
    <w:rsid w:val="005B609A"/>
    <w:rsid w:val="005B6700"/>
    <w:rsid w:val="005B709E"/>
    <w:rsid w:val="005B759E"/>
    <w:rsid w:val="005B7ABF"/>
    <w:rsid w:val="005C0290"/>
    <w:rsid w:val="005C0446"/>
    <w:rsid w:val="005C0872"/>
    <w:rsid w:val="005C0973"/>
    <w:rsid w:val="005C1D39"/>
    <w:rsid w:val="005C1DAA"/>
    <w:rsid w:val="005C27A3"/>
    <w:rsid w:val="005C3228"/>
    <w:rsid w:val="005C3477"/>
    <w:rsid w:val="005C36DB"/>
    <w:rsid w:val="005C3FAE"/>
    <w:rsid w:val="005C44BF"/>
    <w:rsid w:val="005C4CCD"/>
    <w:rsid w:val="005C5555"/>
    <w:rsid w:val="005C57B2"/>
    <w:rsid w:val="005C5F0F"/>
    <w:rsid w:val="005C6731"/>
    <w:rsid w:val="005C6863"/>
    <w:rsid w:val="005C6C09"/>
    <w:rsid w:val="005C6DB9"/>
    <w:rsid w:val="005C6DE0"/>
    <w:rsid w:val="005C7471"/>
    <w:rsid w:val="005C7559"/>
    <w:rsid w:val="005C7A1E"/>
    <w:rsid w:val="005C7A73"/>
    <w:rsid w:val="005C7B0F"/>
    <w:rsid w:val="005C7C0A"/>
    <w:rsid w:val="005C7DE6"/>
    <w:rsid w:val="005D06DD"/>
    <w:rsid w:val="005D11FB"/>
    <w:rsid w:val="005D201D"/>
    <w:rsid w:val="005D24F2"/>
    <w:rsid w:val="005D2B1D"/>
    <w:rsid w:val="005D2DB2"/>
    <w:rsid w:val="005D32ED"/>
    <w:rsid w:val="005D337B"/>
    <w:rsid w:val="005D3AD1"/>
    <w:rsid w:val="005D4420"/>
    <w:rsid w:val="005D4527"/>
    <w:rsid w:val="005D4565"/>
    <w:rsid w:val="005D4859"/>
    <w:rsid w:val="005D4964"/>
    <w:rsid w:val="005D540F"/>
    <w:rsid w:val="005D56F2"/>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0A6"/>
    <w:rsid w:val="005E4292"/>
    <w:rsid w:val="005E498B"/>
    <w:rsid w:val="005E49DB"/>
    <w:rsid w:val="005E5664"/>
    <w:rsid w:val="005E5B38"/>
    <w:rsid w:val="005E5D88"/>
    <w:rsid w:val="005E5F27"/>
    <w:rsid w:val="005E60EA"/>
    <w:rsid w:val="005E662C"/>
    <w:rsid w:val="005E687B"/>
    <w:rsid w:val="005E71D3"/>
    <w:rsid w:val="005E74C1"/>
    <w:rsid w:val="005F03A5"/>
    <w:rsid w:val="005F0889"/>
    <w:rsid w:val="005F1ACC"/>
    <w:rsid w:val="005F2714"/>
    <w:rsid w:val="005F2ACF"/>
    <w:rsid w:val="005F2BA3"/>
    <w:rsid w:val="005F32EF"/>
    <w:rsid w:val="005F3BF7"/>
    <w:rsid w:val="005F4652"/>
    <w:rsid w:val="005F4E37"/>
    <w:rsid w:val="005F4FDC"/>
    <w:rsid w:val="005F5754"/>
    <w:rsid w:val="005F606D"/>
    <w:rsid w:val="005F6AC9"/>
    <w:rsid w:val="005F7695"/>
    <w:rsid w:val="005F769E"/>
    <w:rsid w:val="005F76CC"/>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42"/>
    <w:rsid w:val="00605A03"/>
    <w:rsid w:val="00605A7E"/>
    <w:rsid w:val="00605FB5"/>
    <w:rsid w:val="00606383"/>
    <w:rsid w:val="006063FA"/>
    <w:rsid w:val="00606401"/>
    <w:rsid w:val="006069A1"/>
    <w:rsid w:val="00606F6F"/>
    <w:rsid w:val="006074C6"/>
    <w:rsid w:val="006077CB"/>
    <w:rsid w:val="00607E99"/>
    <w:rsid w:val="00607ED0"/>
    <w:rsid w:val="006106FF"/>
    <w:rsid w:val="00610841"/>
    <w:rsid w:val="00610CE1"/>
    <w:rsid w:val="00611A55"/>
    <w:rsid w:val="00611AC5"/>
    <w:rsid w:val="00612BA3"/>
    <w:rsid w:val="00613082"/>
    <w:rsid w:val="00613CF3"/>
    <w:rsid w:val="006140A9"/>
    <w:rsid w:val="00614845"/>
    <w:rsid w:val="00614B45"/>
    <w:rsid w:val="00615F53"/>
    <w:rsid w:val="006160AE"/>
    <w:rsid w:val="006165DC"/>
    <w:rsid w:val="006166EC"/>
    <w:rsid w:val="00616899"/>
    <w:rsid w:val="00616C85"/>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78C"/>
    <w:rsid w:val="00625060"/>
    <w:rsid w:val="00625CF6"/>
    <w:rsid w:val="0062668B"/>
    <w:rsid w:val="00626C71"/>
    <w:rsid w:val="00627251"/>
    <w:rsid w:val="00627F56"/>
    <w:rsid w:val="006303F2"/>
    <w:rsid w:val="00630448"/>
    <w:rsid w:val="00630506"/>
    <w:rsid w:val="00631D67"/>
    <w:rsid w:val="00631F0A"/>
    <w:rsid w:val="006322A7"/>
    <w:rsid w:val="0063314C"/>
    <w:rsid w:val="00633507"/>
    <w:rsid w:val="00633A3D"/>
    <w:rsid w:val="00633BFC"/>
    <w:rsid w:val="0063480B"/>
    <w:rsid w:val="006348FC"/>
    <w:rsid w:val="006349A2"/>
    <w:rsid w:val="00634D3E"/>
    <w:rsid w:val="00635199"/>
    <w:rsid w:val="00635B11"/>
    <w:rsid w:val="00635D59"/>
    <w:rsid w:val="00636478"/>
    <w:rsid w:val="00637059"/>
    <w:rsid w:val="00637A25"/>
    <w:rsid w:val="00637E22"/>
    <w:rsid w:val="00641750"/>
    <w:rsid w:val="006418EF"/>
    <w:rsid w:val="00641C24"/>
    <w:rsid w:val="00642208"/>
    <w:rsid w:val="0064328D"/>
    <w:rsid w:val="00643785"/>
    <w:rsid w:val="00643DBC"/>
    <w:rsid w:val="00643F86"/>
    <w:rsid w:val="00644046"/>
    <w:rsid w:val="00644AB4"/>
    <w:rsid w:val="00644CAC"/>
    <w:rsid w:val="006452BA"/>
    <w:rsid w:val="00645E6E"/>
    <w:rsid w:val="00646C30"/>
    <w:rsid w:val="0064710C"/>
    <w:rsid w:val="006471D1"/>
    <w:rsid w:val="00647578"/>
    <w:rsid w:val="00650E0D"/>
    <w:rsid w:val="00652260"/>
    <w:rsid w:val="006526A0"/>
    <w:rsid w:val="00653626"/>
    <w:rsid w:val="00653766"/>
    <w:rsid w:val="00653780"/>
    <w:rsid w:val="006538A3"/>
    <w:rsid w:val="006543FD"/>
    <w:rsid w:val="0065538C"/>
    <w:rsid w:val="00655C53"/>
    <w:rsid w:val="0065632D"/>
    <w:rsid w:val="00656803"/>
    <w:rsid w:val="00656EA5"/>
    <w:rsid w:val="006577C6"/>
    <w:rsid w:val="00657A94"/>
    <w:rsid w:val="00657E53"/>
    <w:rsid w:val="00660210"/>
    <w:rsid w:val="00660213"/>
    <w:rsid w:val="00660243"/>
    <w:rsid w:val="0066051A"/>
    <w:rsid w:val="00660EDD"/>
    <w:rsid w:val="006612F7"/>
    <w:rsid w:val="00661A4E"/>
    <w:rsid w:val="00661FB7"/>
    <w:rsid w:val="00662226"/>
    <w:rsid w:val="00662326"/>
    <w:rsid w:val="00662B82"/>
    <w:rsid w:val="00662C2E"/>
    <w:rsid w:val="00663376"/>
    <w:rsid w:val="0066374E"/>
    <w:rsid w:val="00663833"/>
    <w:rsid w:val="00664118"/>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6E1F"/>
    <w:rsid w:val="00667B1F"/>
    <w:rsid w:val="00667BFC"/>
    <w:rsid w:val="006705D9"/>
    <w:rsid w:val="00670841"/>
    <w:rsid w:val="00670CAB"/>
    <w:rsid w:val="00670CDA"/>
    <w:rsid w:val="00670EE0"/>
    <w:rsid w:val="006716FB"/>
    <w:rsid w:val="00671F30"/>
    <w:rsid w:val="006720FC"/>
    <w:rsid w:val="00672FC5"/>
    <w:rsid w:val="006735A3"/>
    <w:rsid w:val="00673799"/>
    <w:rsid w:val="00673F89"/>
    <w:rsid w:val="00673FD3"/>
    <w:rsid w:val="00674028"/>
    <w:rsid w:val="006747F9"/>
    <w:rsid w:val="0067482A"/>
    <w:rsid w:val="0067485B"/>
    <w:rsid w:val="006748E0"/>
    <w:rsid w:val="006753A6"/>
    <w:rsid w:val="00675606"/>
    <w:rsid w:val="00675F20"/>
    <w:rsid w:val="0067675F"/>
    <w:rsid w:val="00676782"/>
    <w:rsid w:val="006768DD"/>
    <w:rsid w:val="00676CCD"/>
    <w:rsid w:val="00676F78"/>
    <w:rsid w:val="00677446"/>
    <w:rsid w:val="00677C7A"/>
    <w:rsid w:val="006805EE"/>
    <w:rsid w:val="00680CAE"/>
    <w:rsid w:val="00681667"/>
    <w:rsid w:val="00681BE9"/>
    <w:rsid w:val="00681C59"/>
    <w:rsid w:val="00681E6D"/>
    <w:rsid w:val="0068227B"/>
    <w:rsid w:val="0068234A"/>
    <w:rsid w:val="006828D6"/>
    <w:rsid w:val="00683123"/>
    <w:rsid w:val="00683351"/>
    <w:rsid w:val="00683385"/>
    <w:rsid w:val="00683527"/>
    <w:rsid w:val="00684277"/>
    <w:rsid w:val="006842B6"/>
    <w:rsid w:val="00684DE5"/>
    <w:rsid w:val="00684EC2"/>
    <w:rsid w:val="00685537"/>
    <w:rsid w:val="00685652"/>
    <w:rsid w:val="00685683"/>
    <w:rsid w:val="006859FE"/>
    <w:rsid w:val="00685F69"/>
    <w:rsid w:val="006868BD"/>
    <w:rsid w:val="00686A4F"/>
    <w:rsid w:val="006875F2"/>
    <w:rsid w:val="0069045E"/>
    <w:rsid w:val="00691555"/>
    <w:rsid w:val="006917AA"/>
    <w:rsid w:val="00691E9B"/>
    <w:rsid w:val="006925C2"/>
    <w:rsid w:val="00692A54"/>
    <w:rsid w:val="006936D0"/>
    <w:rsid w:val="006939C7"/>
    <w:rsid w:val="00693E91"/>
    <w:rsid w:val="00693F95"/>
    <w:rsid w:val="00694240"/>
    <w:rsid w:val="00694327"/>
    <w:rsid w:val="0069438B"/>
    <w:rsid w:val="006943A8"/>
    <w:rsid w:val="0069441B"/>
    <w:rsid w:val="0069473E"/>
    <w:rsid w:val="00694AF4"/>
    <w:rsid w:val="00694B5D"/>
    <w:rsid w:val="00694FDB"/>
    <w:rsid w:val="0069552A"/>
    <w:rsid w:val="00695804"/>
    <w:rsid w:val="00696E6D"/>
    <w:rsid w:val="00697070"/>
    <w:rsid w:val="006973D1"/>
    <w:rsid w:val="0069793F"/>
    <w:rsid w:val="00697D88"/>
    <w:rsid w:val="00697ED5"/>
    <w:rsid w:val="006A0353"/>
    <w:rsid w:val="006A1B93"/>
    <w:rsid w:val="006A2228"/>
    <w:rsid w:val="006A22AA"/>
    <w:rsid w:val="006A2456"/>
    <w:rsid w:val="006A2F53"/>
    <w:rsid w:val="006A32CF"/>
    <w:rsid w:val="006A33D4"/>
    <w:rsid w:val="006A3644"/>
    <w:rsid w:val="006A3F23"/>
    <w:rsid w:val="006A42A1"/>
    <w:rsid w:val="006A44E2"/>
    <w:rsid w:val="006A476F"/>
    <w:rsid w:val="006A5B21"/>
    <w:rsid w:val="006A5FE7"/>
    <w:rsid w:val="006A6855"/>
    <w:rsid w:val="006A7992"/>
    <w:rsid w:val="006A7F22"/>
    <w:rsid w:val="006B051C"/>
    <w:rsid w:val="006B0770"/>
    <w:rsid w:val="006B0982"/>
    <w:rsid w:val="006B0EA8"/>
    <w:rsid w:val="006B14FA"/>
    <w:rsid w:val="006B186A"/>
    <w:rsid w:val="006B1C95"/>
    <w:rsid w:val="006B21DD"/>
    <w:rsid w:val="006B24E3"/>
    <w:rsid w:val="006B2C41"/>
    <w:rsid w:val="006B3016"/>
    <w:rsid w:val="006B325B"/>
    <w:rsid w:val="006B333A"/>
    <w:rsid w:val="006B3699"/>
    <w:rsid w:val="006B36CD"/>
    <w:rsid w:val="006B3914"/>
    <w:rsid w:val="006B3A3D"/>
    <w:rsid w:val="006B3E23"/>
    <w:rsid w:val="006B4051"/>
    <w:rsid w:val="006B5192"/>
    <w:rsid w:val="006B5319"/>
    <w:rsid w:val="006B5336"/>
    <w:rsid w:val="006B5506"/>
    <w:rsid w:val="006B5712"/>
    <w:rsid w:val="006B65E8"/>
    <w:rsid w:val="006B69AF"/>
    <w:rsid w:val="006B6A7D"/>
    <w:rsid w:val="006B7298"/>
    <w:rsid w:val="006B77B7"/>
    <w:rsid w:val="006B7A7C"/>
    <w:rsid w:val="006B7EF3"/>
    <w:rsid w:val="006C01BB"/>
    <w:rsid w:val="006C046B"/>
    <w:rsid w:val="006C07AB"/>
    <w:rsid w:val="006C168C"/>
    <w:rsid w:val="006C180F"/>
    <w:rsid w:val="006C19F1"/>
    <w:rsid w:val="006C1B06"/>
    <w:rsid w:val="006C2134"/>
    <w:rsid w:val="006C2289"/>
    <w:rsid w:val="006C2613"/>
    <w:rsid w:val="006C3008"/>
    <w:rsid w:val="006C355B"/>
    <w:rsid w:val="006C37A8"/>
    <w:rsid w:val="006C4440"/>
    <w:rsid w:val="006C470F"/>
    <w:rsid w:val="006C494F"/>
    <w:rsid w:val="006C4B43"/>
    <w:rsid w:val="006C50EE"/>
    <w:rsid w:val="006C544D"/>
    <w:rsid w:val="006C5BF7"/>
    <w:rsid w:val="006C5D85"/>
    <w:rsid w:val="006C6671"/>
    <w:rsid w:val="006C73EB"/>
    <w:rsid w:val="006C7CB7"/>
    <w:rsid w:val="006C7F63"/>
    <w:rsid w:val="006D0575"/>
    <w:rsid w:val="006D065D"/>
    <w:rsid w:val="006D08D3"/>
    <w:rsid w:val="006D09E2"/>
    <w:rsid w:val="006D09FA"/>
    <w:rsid w:val="006D157D"/>
    <w:rsid w:val="006D1853"/>
    <w:rsid w:val="006D195A"/>
    <w:rsid w:val="006D1FF9"/>
    <w:rsid w:val="006D2FCB"/>
    <w:rsid w:val="006D32D4"/>
    <w:rsid w:val="006D3315"/>
    <w:rsid w:val="006D3737"/>
    <w:rsid w:val="006D3D42"/>
    <w:rsid w:val="006D47BD"/>
    <w:rsid w:val="006D52EB"/>
    <w:rsid w:val="006D5612"/>
    <w:rsid w:val="006D57D8"/>
    <w:rsid w:val="006D57FD"/>
    <w:rsid w:val="006D5886"/>
    <w:rsid w:val="006D5E8F"/>
    <w:rsid w:val="006D6074"/>
    <w:rsid w:val="006D684F"/>
    <w:rsid w:val="006D6F2D"/>
    <w:rsid w:val="006D6FDA"/>
    <w:rsid w:val="006D72DC"/>
    <w:rsid w:val="006D7BEE"/>
    <w:rsid w:val="006E047F"/>
    <w:rsid w:val="006E1092"/>
    <w:rsid w:val="006E1565"/>
    <w:rsid w:val="006E2272"/>
    <w:rsid w:val="006E2983"/>
    <w:rsid w:val="006E34E6"/>
    <w:rsid w:val="006E34F9"/>
    <w:rsid w:val="006E4094"/>
    <w:rsid w:val="006E4360"/>
    <w:rsid w:val="006E4BF7"/>
    <w:rsid w:val="006E59DD"/>
    <w:rsid w:val="006E5F1E"/>
    <w:rsid w:val="006E6B6D"/>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60A"/>
    <w:rsid w:val="006F37D4"/>
    <w:rsid w:val="006F387A"/>
    <w:rsid w:val="006F3F31"/>
    <w:rsid w:val="006F4043"/>
    <w:rsid w:val="006F4158"/>
    <w:rsid w:val="006F41C5"/>
    <w:rsid w:val="006F4574"/>
    <w:rsid w:val="006F4A2E"/>
    <w:rsid w:val="006F4B58"/>
    <w:rsid w:val="006F4C24"/>
    <w:rsid w:val="006F50C5"/>
    <w:rsid w:val="006F586A"/>
    <w:rsid w:val="006F5920"/>
    <w:rsid w:val="006F59C8"/>
    <w:rsid w:val="006F654A"/>
    <w:rsid w:val="006F6AD9"/>
    <w:rsid w:val="006F6CE3"/>
    <w:rsid w:val="006F7AC8"/>
    <w:rsid w:val="007002CE"/>
    <w:rsid w:val="00700427"/>
    <w:rsid w:val="00700DE2"/>
    <w:rsid w:val="0070111D"/>
    <w:rsid w:val="0070162A"/>
    <w:rsid w:val="00701C1C"/>
    <w:rsid w:val="00701C94"/>
    <w:rsid w:val="00701FF8"/>
    <w:rsid w:val="007023C7"/>
    <w:rsid w:val="00702A29"/>
    <w:rsid w:val="00704435"/>
    <w:rsid w:val="0070471F"/>
    <w:rsid w:val="00704720"/>
    <w:rsid w:val="00704C69"/>
    <w:rsid w:val="00704CD9"/>
    <w:rsid w:val="00704F4F"/>
    <w:rsid w:val="00705B69"/>
    <w:rsid w:val="007065AF"/>
    <w:rsid w:val="00706AC5"/>
    <w:rsid w:val="00706D97"/>
    <w:rsid w:val="00706ECE"/>
    <w:rsid w:val="0070753C"/>
    <w:rsid w:val="007077E6"/>
    <w:rsid w:val="0070799D"/>
    <w:rsid w:val="0071015C"/>
    <w:rsid w:val="00710E90"/>
    <w:rsid w:val="007112C9"/>
    <w:rsid w:val="0071170D"/>
    <w:rsid w:val="00711A4B"/>
    <w:rsid w:val="00711F28"/>
    <w:rsid w:val="00712A2E"/>
    <w:rsid w:val="00712D6B"/>
    <w:rsid w:val="00712DB1"/>
    <w:rsid w:val="00712F36"/>
    <w:rsid w:val="0071440D"/>
    <w:rsid w:val="00715488"/>
    <w:rsid w:val="007164C3"/>
    <w:rsid w:val="00716E11"/>
    <w:rsid w:val="007177F3"/>
    <w:rsid w:val="00717F33"/>
    <w:rsid w:val="00717FE6"/>
    <w:rsid w:val="00720641"/>
    <w:rsid w:val="00720AFF"/>
    <w:rsid w:val="00721253"/>
    <w:rsid w:val="007216E9"/>
    <w:rsid w:val="007219F4"/>
    <w:rsid w:val="007221AF"/>
    <w:rsid w:val="0072253F"/>
    <w:rsid w:val="00723C6C"/>
    <w:rsid w:val="00723DB4"/>
    <w:rsid w:val="007242DB"/>
    <w:rsid w:val="0072437C"/>
    <w:rsid w:val="007244B2"/>
    <w:rsid w:val="0072501C"/>
    <w:rsid w:val="007250D5"/>
    <w:rsid w:val="007251AC"/>
    <w:rsid w:val="007254DE"/>
    <w:rsid w:val="00725D06"/>
    <w:rsid w:val="007263CB"/>
    <w:rsid w:val="007266D5"/>
    <w:rsid w:val="00726725"/>
    <w:rsid w:val="00726F6F"/>
    <w:rsid w:val="0072726C"/>
    <w:rsid w:val="007277BA"/>
    <w:rsid w:val="007278C0"/>
    <w:rsid w:val="00727911"/>
    <w:rsid w:val="00730477"/>
    <w:rsid w:val="007304A9"/>
    <w:rsid w:val="00730645"/>
    <w:rsid w:val="00730860"/>
    <w:rsid w:val="007308B9"/>
    <w:rsid w:val="00730A5E"/>
    <w:rsid w:val="00730B9B"/>
    <w:rsid w:val="00730D84"/>
    <w:rsid w:val="00731DC6"/>
    <w:rsid w:val="00732593"/>
    <w:rsid w:val="00733288"/>
    <w:rsid w:val="00733460"/>
    <w:rsid w:val="00733E66"/>
    <w:rsid w:val="007344A8"/>
    <w:rsid w:val="0073532C"/>
    <w:rsid w:val="007356BD"/>
    <w:rsid w:val="007362AB"/>
    <w:rsid w:val="00736612"/>
    <w:rsid w:val="007369D1"/>
    <w:rsid w:val="00736A14"/>
    <w:rsid w:val="00736BC8"/>
    <w:rsid w:val="00736E53"/>
    <w:rsid w:val="00736EDA"/>
    <w:rsid w:val="00737325"/>
    <w:rsid w:val="00737CA4"/>
    <w:rsid w:val="00737E2D"/>
    <w:rsid w:val="007401D8"/>
    <w:rsid w:val="00741572"/>
    <w:rsid w:val="00741A45"/>
    <w:rsid w:val="00742932"/>
    <w:rsid w:val="007433E9"/>
    <w:rsid w:val="00743C1F"/>
    <w:rsid w:val="00743CB7"/>
    <w:rsid w:val="00743FF8"/>
    <w:rsid w:val="007441C0"/>
    <w:rsid w:val="007452C1"/>
    <w:rsid w:val="0074593B"/>
    <w:rsid w:val="00745E91"/>
    <w:rsid w:val="00745F28"/>
    <w:rsid w:val="00745F3D"/>
    <w:rsid w:val="0074605C"/>
    <w:rsid w:val="00746196"/>
    <w:rsid w:val="007461DE"/>
    <w:rsid w:val="00747FC8"/>
    <w:rsid w:val="00747FE6"/>
    <w:rsid w:val="00750245"/>
    <w:rsid w:val="007504DD"/>
    <w:rsid w:val="00750EC9"/>
    <w:rsid w:val="00750F1C"/>
    <w:rsid w:val="007517C2"/>
    <w:rsid w:val="00751B18"/>
    <w:rsid w:val="00751FEA"/>
    <w:rsid w:val="00753A74"/>
    <w:rsid w:val="00753F35"/>
    <w:rsid w:val="007549FC"/>
    <w:rsid w:val="0075629E"/>
    <w:rsid w:val="007569F2"/>
    <w:rsid w:val="00757297"/>
    <w:rsid w:val="00757390"/>
    <w:rsid w:val="007574E1"/>
    <w:rsid w:val="00757939"/>
    <w:rsid w:val="00757B8D"/>
    <w:rsid w:val="00757F03"/>
    <w:rsid w:val="007603AA"/>
    <w:rsid w:val="007607A1"/>
    <w:rsid w:val="00760C59"/>
    <w:rsid w:val="00760E74"/>
    <w:rsid w:val="00761FA1"/>
    <w:rsid w:val="00762687"/>
    <w:rsid w:val="00762A89"/>
    <w:rsid w:val="00762C34"/>
    <w:rsid w:val="00762C75"/>
    <w:rsid w:val="00762F98"/>
    <w:rsid w:val="00763375"/>
    <w:rsid w:val="00763865"/>
    <w:rsid w:val="00763A7F"/>
    <w:rsid w:val="0076437D"/>
    <w:rsid w:val="00764570"/>
    <w:rsid w:val="0076469B"/>
    <w:rsid w:val="00764CEB"/>
    <w:rsid w:val="00764F48"/>
    <w:rsid w:val="00764FA2"/>
    <w:rsid w:val="00765740"/>
    <w:rsid w:val="00765814"/>
    <w:rsid w:val="00765871"/>
    <w:rsid w:val="00765BE8"/>
    <w:rsid w:val="00765C07"/>
    <w:rsid w:val="00766322"/>
    <w:rsid w:val="0076670F"/>
    <w:rsid w:val="0076781D"/>
    <w:rsid w:val="00770316"/>
    <w:rsid w:val="00770421"/>
    <w:rsid w:val="00770527"/>
    <w:rsid w:val="00770FE5"/>
    <w:rsid w:val="007712DF"/>
    <w:rsid w:val="00771A06"/>
    <w:rsid w:val="007724DA"/>
    <w:rsid w:val="007728B8"/>
    <w:rsid w:val="00773A3E"/>
    <w:rsid w:val="00773AC0"/>
    <w:rsid w:val="00773BE6"/>
    <w:rsid w:val="00774C9A"/>
    <w:rsid w:val="00774FB9"/>
    <w:rsid w:val="00775122"/>
    <w:rsid w:val="00775D54"/>
    <w:rsid w:val="007762E0"/>
    <w:rsid w:val="0077639E"/>
    <w:rsid w:val="00776586"/>
    <w:rsid w:val="00776B52"/>
    <w:rsid w:val="00776C15"/>
    <w:rsid w:val="00780495"/>
    <w:rsid w:val="007807F0"/>
    <w:rsid w:val="007810AE"/>
    <w:rsid w:val="007812D7"/>
    <w:rsid w:val="0078147A"/>
    <w:rsid w:val="007818AB"/>
    <w:rsid w:val="00782AE0"/>
    <w:rsid w:val="007831A4"/>
    <w:rsid w:val="00783C3D"/>
    <w:rsid w:val="007841F6"/>
    <w:rsid w:val="007842FB"/>
    <w:rsid w:val="007843F9"/>
    <w:rsid w:val="00784DAA"/>
    <w:rsid w:val="007850FA"/>
    <w:rsid w:val="00785299"/>
    <w:rsid w:val="007853E2"/>
    <w:rsid w:val="0078669A"/>
    <w:rsid w:val="007868F3"/>
    <w:rsid w:val="00786C3E"/>
    <w:rsid w:val="00787187"/>
    <w:rsid w:val="00787CFF"/>
    <w:rsid w:val="0079020E"/>
    <w:rsid w:val="0079085A"/>
    <w:rsid w:val="00791BDD"/>
    <w:rsid w:val="00792256"/>
    <w:rsid w:val="0079255D"/>
    <w:rsid w:val="0079263A"/>
    <w:rsid w:val="007927CA"/>
    <w:rsid w:val="007928EA"/>
    <w:rsid w:val="00792CBE"/>
    <w:rsid w:val="00792F03"/>
    <w:rsid w:val="00792FA6"/>
    <w:rsid w:val="00792FE3"/>
    <w:rsid w:val="00793220"/>
    <w:rsid w:val="00793555"/>
    <w:rsid w:val="00793597"/>
    <w:rsid w:val="00793BB6"/>
    <w:rsid w:val="00793CB9"/>
    <w:rsid w:val="00794716"/>
    <w:rsid w:val="00795123"/>
    <w:rsid w:val="0079538B"/>
    <w:rsid w:val="007953E3"/>
    <w:rsid w:val="00795B31"/>
    <w:rsid w:val="007A0A3D"/>
    <w:rsid w:val="007A1449"/>
    <w:rsid w:val="007A1889"/>
    <w:rsid w:val="007A2260"/>
    <w:rsid w:val="007A3588"/>
    <w:rsid w:val="007A6B3C"/>
    <w:rsid w:val="007A6C16"/>
    <w:rsid w:val="007A6CBC"/>
    <w:rsid w:val="007A6ED3"/>
    <w:rsid w:val="007A6F65"/>
    <w:rsid w:val="007A7556"/>
    <w:rsid w:val="007A75FC"/>
    <w:rsid w:val="007A76D7"/>
    <w:rsid w:val="007B061C"/>
    <w:rsid w:val="007B06E4"/>
    <w:rsid w:val="007B07AE"/>
    <w:rsid w:val="007B111C"/>
    <w:rsid w:val="007B114C"/>
    <w:rsid w:val="007B15A7"/>
    <w:rsid w:val="007B1BC1"/>
    <w:rsid w:val="007B2732"/>
    <w:rsid w:val="007B2BE8"/>
    <w:rsid w:val="007B35D0"/>
    <w:rsid w:val="007B372D"/>
    <w:rsid w:val="007B3891"/>
    <w:rsid w:val="007B4907"/>
    <w:rsid w:val="007B4CA1"/>
    <w:rsid w:val="007B4EC8"/>
    <w:rsid w:val="007B56FF"/>
    <w:rsid w:val="007B588C"/>
    <w:rsid w:val="007B5C4A"/>
    <w:rsid w:val="007B6384"/>
    <w:rsid w:val="007B63CF"/>
    <w:rsid w:val="007B6446"/>
    <w:rsid w:val="007B6CFC"/>
    <w:rsid w:val="007B70B2"/>
    <w:rsid w:val="007B72EA"/>
    <w:rsid w:val="007B7529"/>
    <w:rsid w:val="007B752C"/>
    <w:rsid w:val="007B7790"/>
    <w:rsid w:val="007B7F98"/>
    <w:rsid w:val="007C0420"/>
    <w:rsid w:val="007C0881"/>
    <w:rsid w:val="007C08AF"/>
    <w:rsid w:val="007C09F6"/>
    <w:rsid w:val="007C09FD"/>
    <w:rsid w:val="007C0A8D"/>
    <w:rsid w:val="007C1271"/>
    <w:rsid w:val="007C1F2D"/>
    <w:rsid w:val="007C217E"/>
    <w:rsid w:val="007C234A"/>
    <w:rsid w:val="007C3081"/>
    <w:rsid w:val="007C32EA"/>
    <w:rsid w:val="007C3F94"/>
    <w:rsid w:val="007C5E7D"/>
    <w:rsid w:val="007C6884"/>
    <w:rsid w:val="007C6AB8"/>
    <w:rsid w:val="007C71A8"/>
    <w:rsid w:val="007C77D4"/>
    <w:rsid w:val="007D0211"/>
    <w:rsid w:val="007D0325"/>
    <w:rsid w:val="007D040E"/>
    <w:rsid w:val="007D0944"/>
    <w:rsid w:val="007D0CA4"/>
    <w:rsid w:val="007D0D6F"/>
    <w:rsid w:val="007D1481"/>
    <w:rsid w:val="007D1C15"/>
    <w:rsid w:val="007D1EFF"/>
    <w:rsid w:val="007D2059"/>
    <w:rsid w:val="007D2106"/>
    <w:rsid w:val="007D21DB"/>
    <w:rsid w:val="007D2294"/>
    <w:rsid w:val="007D23C6"/>
    <w:rsid w:val="007D263F"/>
    <w:rsid w:val="007D29FF"/>
    <w:rsid w:val="007D37E9"/>
    <w:rsid w:val="007D38A7"/>
    <w:rsid w:val="007D3DA8"/>
    <w:rsid w:val="007D477B"/>
    <w:rsid w:val="007D504B"/>
    <w:rsid w:val="007D5148"/>
    <w:rsid w:val="007D5498"/>
    <w:rsid w:val="007D5BF5"/>
    <w:rsid w:val="007D60C7"/>
    <w:rsid w:val="007D6117"/>
    <w:rsid w:val="007D61B6"/>
    <w:rsid w:val="007D67D1"/>
    <w:rsid w:val="007D6D66"/>
    <w:rsid w:val="007D6FE0"/>
    <w:rsid w:val="007D703A"/>
    <w:rsid w:val="007D70C7"/>
    <w:rsid w:val="007D7786"/>
    <w:rsid w:val="007D78B8"/>
    <w:rsid w:val="007D7F36"/>
    <w:rsid w:val="007E0AB0"/>
    <w:rsid w:val="007E0D53"/>
    <w:rsid w:val="007E0FF8"/>
    <w:rsid w:val="007E1800"/>
    <w:rsid w:val="007E1A96"/>
    <w:rsid w:val="007E213B"/>
    <w:rsid w:val="007E2364"/>
    <w:rsid w:val="007E2C2A"/>
    <w:rsid w:val="007E3322"/>
    <w:rsid w:val="007E396E"/>
    <w:rsid w:val="007E3E7F"/>
    <w:rsid w:val="007E4232"/>
    <w:rsid w:val="007E43DA"/>
    <w:rsid w:val="007E4414"/>
    <w:rsid w:val="007E44DD"/>
    <w:rsid w:val="007E6172"/>
    <w:rsid w:val="007E634A"/>
    <w:rsid w:val="007E6B6F"/>
    <w:rsid w:val="007E7BAF"/>
    <w:rsid w:val="007F002D"/>
    <w:rsid w:val="007F0DD8"/>
    <w:rsid w:val="007F1113"/>
    <w:rsid w:val="007F1C8C"/>
    <w:rsid w:val="007F1CD2"/>
    <w:rsid w:val="007F2033"/>
    <w:rsid w:val="007F23C0"/>
    <w:rsid w:val="007F26E0"/>
    <w:rsid w:val="007F26E4"/>
    <w:rsid w:val="007F2C6F"/>
    <w:rsid w:val="007F2E50"/>
    <w:rsid w:val="007F375D"/>
    <w:rsid w:val="007F3947"/>
    <w:rsid w:val="007F3B58"/>
    <w:rsid w:val="007F4095"/>
    <w:rsid w:val="007F44E3"/>
    <w:rsid w:val="007F48C7"/>
    <w:rsid w:val="007F5D2A"/>
    <w:rsid w:val="007F5EFA"/>
    <w:rsid w:val="007F6B62"/>
    <w:rsid w:val="007F78DB"/>
    <w:rsid w:val="00800103"/>
    <w:rsid w:val="00800F05"/>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59B7"/>
    <w:rsid w:val="0080683C"/>
    <w:rsid w:val="00806A3D"/>
    <w:rsid w:val="00807C13"/>
    <w:rsid w:val="00811987"/>
    <w:rsid w:val="00812462"/>
    <w:rsid w:val="00812F84"/>
    <w:rsid w:val="00813447"/>
    <w:rsid w:val="00813F36"/>
    <w:rsid w:val="008144A4"/>
    <w:rsid w:val="008149B7"/>
    <w:rsid w:val="008150FE"/>
    <w:rsid w:val="00815797"/>
    <w:rsid w:val="0081659A"/>
    <w:rsid w:val="008165EA"/>
    <w:rsid w:val="00816E96"/>
    <w:rsid w:val="00817296"/>
    <w:rsid w:val="00817CFA"/>
    <w:rsid w:val="00817D8B"/>
    <w:rsid w:val="00817DF5"/>
    <w:rsid w:val="008209B7"/>
    <w:rsid w:val="00820CD9"/>
    <w:rsid w:val="00820DA9"/>
    <w:rsid w:val="0082111B"/>
    <w:rsid w:val="008218D2"/>
    <w:rsid w:val="00821A64"/>
    <w:rsid w:val="00821CCC"/>
    <w:rsid w:val="00821FCE"/>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1BF2"/>
    <w:rsid w:val="0083209E"/>
    <w:rsid w:val="008322ED"/>
    <w:rsid w:val="00832862"/>
    <w:rsid w:val="0083295B"/>
    <w:rsid w:val="00832E12"/>
    <w:rsid w:val="00832E1A"/>
    <w:rsid w:val="00833ADC"/>
    <w:rsid w:val="00834181"/>
    <w:rsid w:val="008342D4"/>
    <w:rsid w:val="00834B52"/>
    <w:rsid w:val="0083523B"/>
    <w:rsid w:val="008358D8"/>
    <w:rsid w:val="00836094"/>
    <w:rsid w:val="008363CE"/>
    <w:rsid w:val="008364E9"/>
    <w:rsid w:val="0083661E"/>
    <w:rsid w:val="00837141"/>
    <w:rsid w:val="00840234"/>
    <w:rsid w:val="00840B4C"/>
    <w:rsid w:val="00840BA9"/>
    <w:rsid w:val="00841FB3"/>
    <w:rsid w:val="00842243"/>
    <w:rsid w:val="008437F0"/>
    <w:rsid w:val="008438B5"/>
    <w:rsid w:val="00844082"/>
    <w:rsid w:val="008442A0"/>
    <w:rsid w:val="008447CA"/>
    <w:rsid w:val="00844A26"/>
    <w:rsid w:val="00844B37"/>
    <w:rsid w:val="0084521D"/>
    <w:rsid w:val="00845523"/>
    <w:rsid w:val="008459CB"/>
    <w:rsid w:val="00845FF3"/>
    <w:rsid w:val="00846692"/>
    <w:rsid w:val="00846CD6"/>
    <w:rsid w:val="00846F9E"/>
    <w:rsid w:val="00850311"/>
    <w:rsid w:val="008505C0"/>
    <w:rsid w:val="00850657"/>
    <w:rsid w:val="00850A66"/>
    <w:rsid w:val="008510C1"/>
    <w:rsid w:val="00851B80"/>
    <w:rsid w:val="00851D8E"/>
    <w:rsid w:val="008520D7"/>
    <w:rsid w:val="008522A0"/>
    <w:rsid w:val="00852354"/>
    <w:rsid w:val="00852D20"/>
    <w:rsid w:val="00852E84"/>
    <w:rsid w:val="00852E87"/>
    <w:rsid w:val="008545C0"/>
    <w:rsid w:val="008546BE"/>
    <w:rsid w:val="00854848"/>
    <w:rsid w:val="00855700"/>
    <w:rsid w:val="00855E3B"/>
    <w:rsid w:val="00856646"/>
    <w:rsid w:val="00856A13"/>
    <w:rsid w:val="00856E51"/>
    <w:rsid w:val="00857443"/>
    <w:rsid w:val="00857742"/>
    <w:rsid w:val="00857AEF"/>
    <w:rsid w:val="00857B12"/>
    <w:rsid w:val="00860083"/>
    <w:rsid w:val="00860EB7"/>
    <w:rsid w:val="0086104B"/>
    <w:rsid w:val="00861280"/>
    <w:rsid w:val="00861DFA"/>
    <w:rsid w:val="008621CF"/>
    <w:rsid w:val="00862209"/>
    <w:rsid w:val="008622C8"/>
    <w:rsid w:val="00862DFD"/>
    <w:rsid w:val="0086349A"/>
    <w:rsid w:val="008634E1"/>
    <w:rsid w:val="00863819"/>
    <w:rsid w:val="00863927"/>
    <w:rsid w:val="0086440E"/>
    <w:rsid w:val="00864FD0"/>
    <w:rsid w:val="008653AC"/>
    <w:rsid w:val="0086613D"/>
    <w:rsid w:val="00866A87"/>
    <w:rsid w:val="0086708F"/>
    <w:rsid w:val="00867638"/>
    <w:rsid w:val="008679DE"/>
    <w:rsid w:val="008700CD"/>
    <w:rsid w:val="0087012D"/>
    <w:rsid w:val="008701A0"/>
    <w:rsid w:val="00870E24"/>
    <w:rsid w:val="0087154A"/>
    <w:rsid w:val="008719B6"/>
    <w:rsid w:val="008719CF"/>
    <w:rsid w:val="00872BF5"/>
    <w:rsid w:val="0087439C"/>
    <w:rsid w:val="00874734"/>
    <w:rsid w:val="008765E4"/>
    <w:rsid w:val="00876B82"/>
    <w:rsid w:val="0087774A"/>
    <w:rsid w:val="00877D45"/>
    <w:rsid w:val="00877FE7"/>
    <w:rsid w:val="008809C5"/>
    <w:rsid w:val="00880A48"/>
    <w:rsid w:val="00880A51"/>
    <w:rsid w:val="00880BBC"/>
    <w:rsid w:val="00880D4C"/>
    <w:rsid w:val="0088132C"/>
    <w:rsid w:val="00881645"/>
    <w:rsid w:val="008822D1"/>
    <w:rsid w:val="00882424"/>
    <w:rsid w:val="00882ED9"/>
    <w:rsid w:val="00882F61"/>
    <w:rsid w:val="0088311F"/>
    <w:rsid w:val="008831E8"/>
    <w:rsid w:val="0088358B"/>
    <w:rsid w:val="0088363A"/>
    <w:rsid w:val="00883998"/>
    <w:rsid w:val="00884661"/>
    <w:rsid w:val="008846AC"/>
    <w:rsid w:val="008848B3"/>
    <w:rsid w:val="00885499"/>
    <w:rsid w:val="00885892"/>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1AB5"/>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98E"/>
    <w:rsid w:val="00896CB2"/>
    <w:rsid w:val="008975BC"/>
    <w:rsid w:val="00897A6A"/>
    <w:rsid w:val="008A04B4"/>
    <w:rsid w:val="008A0616"/>
    <w:rsid w:val="008A0B23"/>
    <w:rsid w:val="008A1004"/>
    <w:rsid w:val="008A119B"/>
    <w:rsid w:val="008A1E2C"/>
    <w:rsid w:val="008A25E2"/>
    <w:rsid w:val="008A2F12"/>
    <w:rsid w:val="008A372D"/>
    <w:rsid w:val="008A37A9"/>
    <w:rsid w:val="008A4038"/>
    <w:rsid w:val="008A46EA"/>
    <w:rsid w:val="008A490B"/>
    <w:rsid w:val="008A6592"/>
    <w:rsid w:val="008A66C4"/>
    <w:rsid w:val="008A67E3"/>
    <w:rsid w:val="008A6B3D"/>
    <w:rsid w:val="008A6BCB"/>
    <w:rsid w:val="008A7607"/>
    <w:rsid w:val="008A782D"/>
    <w:rsid w:val="008A7AF8"/>
    <w:rsid w:val="008B02DF"/>
    <w:rsid w:val="008B0454"/>
    <w:rsid w:val="008B053E"/>
    <w:rsid w:val="008B0CA0"/>
    <w:rsid w:val="008B0FDC"/>
    <w:rsid w:val="008B1520"/>
    <w:rsid w:val="008B1552"/>
    <w:rsid w:val="008B1EEA"/>
    <w:rsid w:val="008B2400"/>
    <w:rsid w:val="008B39EC"/>
    <w:rsid w:val="008B3A70"/>
    <w:rsid w:val="008B42FF"/>
    <w:rsid w:val="008B451F"/>
    <w:rsid w:val="008B468F"/>
    <w:rsid w:val="008B4DAA"/>
    <w:rsid w:val="008B4FFF"/>
    <w:rsid w:val="008B5882"/>
    <w:rsid w:val="008B5AD1"/>
    <w:rsid w:val="008B61AA"/>
    <w:rsid w:val="008B64D9"/>
    <w:rsid w:val="008B6848"/>
    <w:rsid w:val="008B740B"/>
    <w:rsid w:val="008B76F5"/>
    <w:rsid w:val="008B7AC1"/>
    <w:rsid w:val="008B7CDD"/>
    <w:rsid w:val="008B7DEC"/>
    <w:rsid w:val="008C023D"/>
    <w:rsid w:val="008C0391"/>
    <w:rsid w:val="008C0B48"/>
    <w:rsid w:val="008C10F6"/>
    <w:rsid w:val="008C1359"/>
    <w:rsid w:val="008C15AD"/>
    <w:rsid w:val="008C17DE"/>
    <w:rsid w:val="008C1D7D"/>
    <w:rsid w:val="008C26A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55D9"/>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7CB"/>
    <w:rsid w:val="008E47DE"/>
    <w:rsid w:val="008E4A3E"/>
    <w:rsid w:val="008E4BDD"/>
    <w:rsid w:val="008E50F4"/>
    <w:rsid w:val="008E5590"/>
    <w:rsid w:val="008E680F"/>
    <w:rsid w:val="008E7033"/>
    <w:rsid w:val="008E7328"/>
    <w:rsid w:val="008F0590"/>
    <w:rsid w:val="008F0E6C"/>
    <w:rsid w:val="008F1016"/>
    <w:rsid w:val="008F1BCF"/>
    <w:rsid w:val="008F290A"/>
    <w:rsid w:val="008F2A8E"/>
    <w:rsid w:val="008F339C"/>
    <w:rsid w:val="008F3570"/>
    <w:rsid w:val="008F38DC"/>
    <w:rsid w:val="008F3E47"/>
    <w:rsid w:val="008F402B"/>
    <w:rsid w:val="008F423A"/>
    <w:rsid w:val="008F423F"/>
    <w:rsid w:val="008F510A"/>
    <w:rsid w:val="008F5D26"/>
    <w:rsid w:val="008F62D4"/>
    <w:rsid w:val="008F693C"/>
    <w:rsid w:val="008F6C2A"/>
    <w:rsid w:val="008F78E2"/>
    <w:rsid w:val="009004C2"/>
    <w:rsid w:val="00900607"/>
    <w:rsid w:val="00900790"/>
    <w:rsid w:val="009007C6"/>
    <w:rsid w:val="00900808"/>
    <w:rsid w:val="0090082D"/>
    <w:rsid w:val="00900957"/>
    <w:rsid w:val="00900F53"/>
    <w:rsid w:val="00900F59"/>
    <w:rsid w:val="009015C9"/>
    <w:rsid w:val="009027EB"/>
    <w:rsid w:val="00902948"/>
    <w:rsid w:val="0090307F"/>
    <w:rsid w:val="009031B1"/>
    <w:rsid w:val="00903461"/>
    <w:rsid w:val="00903510"/>
    <w:rsid w:val="00903641"/>
    <w:rsid w:val="00903733"/>
    <w:rsid w:val="00904241"/>
    <w:rsid w:val="009046DF"/>
    <w:rsid w:val="00905082"/>
    <w:rsid w:val="00905F0E"/>
    <w:rsid w:val="00906868"/>
    <w:rsid w:val="009068F5"/>
    <w:rsid w:val="00906E24"/>
    <w:rsid w:val="00907555"/>
    <w:rsid w:val="00907649"/>
    <w:rsid w:val="009076FA"/>
    <w:rsid w:val="0090790B"/>
    <w:rsid w:val="009120F6"/>
    <w:rsid w:val="009122CA"/>
    <w:rsid w:val="00912347"/>
    <w:rsid w:val="00912C0B"/>
    <w:rsid w:val="00912EB2"/>
    <w:rsid w:val="009137DF"/>
    <w:rsid w:val="00914513"/>
    <w:rsid w:val="009154FE"/>
    <w:rsid w:val="00916820"/>
    <w:rsid w:val="00916C49"/>
    <w:rsid w:val="00916F58"/>
    <w:rsid w:val="009175B8"/>
    <w:rsid w:val="009175D8"/>
    <w:rsid w:val="00917D34"/>
    <w:rsid w:val="00917E59"/>
    <w:rsid w:val="0092003B"/>
    <w:rsid w:val="009207D9"/>
    <w:rsid w:val="00921268"/>
    <w:rsid w:val="009215F1"/>
    <w:rsid w:val="00921ABF"/>
    <w:rsid w:val="0092228C"/>
    <w:rsid w:val="00922384"/>
    <w:rsid w:val="009226E2"/>
    <w:rsid w:val="00922B7B"/>
    <w:rsid w:val="00922C77"/>
    <w:rsid w:val="00923504"/>
    <w:rsid w:val="009238B9"/>
    <w:rsid w:val="00924118"/>
    <w:rsid w:val="0092441F"/>
    <w:rsid w:val="00924526"/>
    <w:rsid w:val="00924A07"/>
    <w:rsid w:val="00924FD8"/>
    <w:rsid w:val="009254B1"/>
    <w:rsid w:val="009255C9"/>
    <w:rsid w:val="0092606C"/>
    <w:rsid w:val="00926374"/>
    <w:rsid w:val="0092643F"/>
    <w:rsid w:val="009273FB"/>
    <w:rsid w:val="00927603"/>
    <w:rsid w:val="0092790D"/>
    <w:rsid w:val="00930143"/>
    <w:rsid w:val="009305F6"/>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3D86"/>
    <w:rsid w:val="0093456B"/>
    <w:rsid w:val="009346BE"/>
    <w:rsid w:val="00935619"/>
    <w:rsid w:val="009358A1"/>
    <w:rsid w:val="00935D32"/>
    <w:rsid w:val="0093614B"/>
    <w:rsid w:val="00936348"/>
    <w:rsid w:val="00936CC1"/>
    <w:rsid w:val="00937568"/>
    <w:rsid w:val="009378C7"/>
    <w:rsid w:val="00937DB6"/>
    <w:rsid w:val="0094047E"/>
    <w:rsid w:val="009411CA"/>
    <w:rsid w:val="009415A4"/>
    <w:rsid w:val="00941E6B"/>
    <w:rsid w:val="009434B1"/>
    <w:rsid w:val="0094383E"/>
    <w:rsid w:val="00943890"/>
    <w:rsid w:val="00943CEB"/>
    <w:rsid w:val="00944154"/>
    <w:rsid w:val="009443C5"/>
    <w:rsid w:val="00944652"/>
    <w:rsid w:val="0094506E"/>
    <w:rsid w:val="009461B4"/>
    <w:rsid w:val="00946641"/>
    <w:rsid w:val="00946A06"/>
    <w:rsid w:val="00946A16"/>
    <w:rsid w:val="0094795C"/>
    <w:rsid w:val="00947F7A"/>
    <w:rsid w:val="00950099"/>
    <w:rsid w:val="009501FA"/>
    <w:rsid w:val="00950836"/>
    <w:rsid w:val="00950FEC"/>
    <w:rsid w:val="00951606"/>
    <w:rsid w:val="00951EE3"/>
    <w:rsid w:val="0095212F"/>
    <w:rsid w:val="0095331A"/>
    <w:rsid w:val="00953DD9"/>
    <w:rsid w:val="00954845"/>
    <w:rsid w:val="009551F8"/>
    <w:rsid w:val="009557D9"/>
    <w:rsid w:val="009560EC"/>
    <w:rsid w:val="00956317"/>
    <w:rsid w:val="00956620"/>
    <w:rsid w:val="00956697"/>
    <w:rsid w:val="00956DDF"/>
    <w:rsid w:val="0096000B"/>
    <w:rsid w:val="00960DFF"/>
    <w:rsid w:val="009618AE"/>
    <w:rsid w:val="00961ADB"/>
    <w:rsid w:val="00961EE5"/>
    <w:rsid w:val="00962907"/>
    <w:rsid w:val="00962CD6"/>
    <w:rsid w:val="00963450"/>
    <w:rsid w:val="009634F9"/>
    <w:rsid w:val="00963514"/>
    <w:rsid w:val="00963DEB"/>
    <w:rsid w:val="00963EAF"/>
    <w:rsid w:val="009641B4"/>
    <w:rsid w:val="009648B0"/>
    <w:rsid w:val="00964DB6"/>
    <w:rsid w:val="0096532D"/>
    <w:rsid w:val="00965570"/>
    <w:rsid w:val="0096678E"/>
    <w:rsid w:val="00966AB3"/>
    <w:rsid w:val="00966B8D"/>
    <w:rsid w:val="00966BDD"/>
    <w:rsid w:val="00966CDE"/>
    <w:rsid w:val="00967230"/>
    <w:rsid w:val="00967B7A"/>
    <w:rsid w:val="00970095"/>
    <w:rsid w:val="0097070D"/>
    <w:rsid w:val="009707D3"/>
    <w:rsid w:val="009708CB"/>
    <w:rsid w:val="00970B28"/>
    <w:rsid w:val="0097109E"/>
    <w:rsid w:val="00971722"/>
    <w:rsid w:val="00971806"/>
    <w:rsid w:val="00971C2D"/>
    <w:rsid w:val="00972194"/>
    <w:rsid w:val="009721DA"/>
    <w:rsid w:val="00972C7E"/>
    <w:rsid w:val="0097447B"/>
    <w:rsid w:val="0097455C"/>
    <w:rsid w:val="0097460A"/>
    <w:rsid w:val="009748CF"/>
    <w:rsid w:val="00974BA8"/>
    <w:rsid w:val="009750CB"/>
    <w:rsid w:val="0097521E"/>
    <w:rsid w:val="00975503"/>
    <w:rsid w:val="009759F3"/>
    <w:rsid w:val="00975B41"/>
    <w:rsid w:val="00975F78"/>
    <w:rsid w:val="009760E9"/>
    <w:rsid w:val="00976389"/>
    <w:rsid w:val="00976761"/>
    <w:rsid w:val="00976BD5"/>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A8A"/>
    <w:rsid w:val="00982BA9"/>
    <w:rsid w:val="00982D33"/>
    <w:rsid w:val="00983D41"/>
    <w:rsid w:val="00983EA3"/>
    <w:rsid w:val="00983F2D"/>
    <w:rsid w:val="009848E3"/>
    <w:rsid w:val="00984994"/>
    <w:rsid w:val="0098513D"/>
    <w:rsid w:val="0098582C"/>
    <w:rsid w:val="0098638A"/>
    <w:rsid w:val="009867E7"/>
    <w:rsid w:val="009870E0"/>
    <w:rsid w:val="009875F8"/>
    <w:rsid w:val="00987859"/>
    <w:rsid w:val="00987ADD"/>
    <w:rsid w:val="009904EE"/>
    <w:rsid w:val="00990520"/>
    <w:rsid w:val="00990B95"/>
    <w:rsid w:val="00990BA8"/>
    <w:rsid w:val="00990C28"/>
    <w:rsid w:val="00990C82"/>
    <w:rsid w:val="00991432"/>
    <w:rsid w:val="009914F6"/>
    <w:rsid w:val="00991743"/>
    <w:rsid w:val="00992351"/>
    <w:rsid w:val="0099263E"/>
    <w:rsid w:val="009927D4"/>
    <w:rsid w:val="009927E4"/>
    <w:rsid w:val="00992F85"/>
    <w:rsid w:val="0099317A"/>
    <w:rsid w:val="0099369E"/>
    <w:rsid w:val="00993785"/>
    <w:rsid w:val="009943B5"/>
    <w:rsid w:val="0099476A"/>
    <w:rsid w:val="00994A21"/>
    <w:rsid w:val="00994D64"/>
    <w:rsid w:val="00994E14"/>
    <w:rsid w:val="00995000"/>
    <w:rsid w:val="009958D9"/>
    <w:rsid w:val="00995A92"/>
    <w:rsid w:val="00996365"/>
    <w:rsid w:val="00996754"/>
    <w:rsid w:val="00996A5C"/>
    <w:rsid w:val="00997088"/>
    <w:rsid w:val="009974D8"/>
    <w:rsid w:val="009A02E3"/>
    <w:rsid w:val="009A1CA4"/>
    <w:rsid w:val="009A313B"/>
    <w:rsid w:val="009A3910"/>
    <w:rsid w:val="009A3F8E"/>
    <w:rsid w:val="009A439C"/>
    <w:rsid w:val="009A46F9"/>
    <w:rsid w:val="009A48CE"/>
    <w:rsid w:val="009A4E31"/>
    <w:rsid w:val="009A4EA8"/>
    <w:rsid w:val="009A5339"/>
    <w:rsid w:val="009A539F"/>
    <w:rsid w:val="009A6502"/>
    <w:rsid w:val="009A71B3"/>
    <w:rsid w:val="009A760E"/>
    <w:rsid w:val="009A79BD"/>
    <w:rsid w:val="009A7DAA"/>
    <w:rsid w:val="009B00E4"/>
    <w:rsid w:val="009B0117"/>
    <w:rsid w:val="009B127F"/>
    <w:rsid w:val="009B12C3"/>
    <w:rsid w:val="009B1672"/>
    <w:rsid w:val="009B1B3D"/>
    <w:rsid w:val="009B1D13"/>
    <w:rsid w:val="009B2A55"/>
    <w:rsid w:val="009B2ACA"/>
    <w:rsid w:val="009B2EB3"/>
    <w:rsid w:val="009B2F30"/>
    <w:rsid w:val="009B3153"/>
    <w:rsid w:val="009B3A89"/>
    <w:rsid w:val="009B3E81"/>
    <w:rsid w:val="009B4762"/>
    <w:rsid w:val="009B50BF"/>
    <w:rsid w:val="009B54EE"/>
    <w:rsid w:val="009B6C20"/>
    <w:rsid w:val="009B7069"/>
    <w:rsid w:val="009B717E"/>
    <w:rsid w:val="009B7AC3"/>
    <w:rsid w:val="009C0036"/>
    <w:rsid w:val="009C0151"/>
    <w:rsid w:val="009C02F1"/>
    <w:rsid w:val="009C173A"/>
    <w:rsid w:val="009C1767"/>
    <w:rsid w:val="009C1D83"/>
    <w:rsid w:val="009C204B"/>
    <w:rsid w:val="009C22B3"/>
    <w:rsid w:val="009C3222"/>
    <w:rsid w:val="009C3DCF"/>
    <w:rsid w:val="009C3E81"/>
    <w:rsid w:val="009C4138"/>
    <w:rsid w:val="009C4E14"/>
    <w:rsid w:val="009C5133"/>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5BF9"/>
    <w:rsid w:val="009D6455"/>
    <w:rsid w:val="009D681E"/>
    <w:rsid w:val="009D71C4"/>
    <w:rsid w:val="009E0287"/>
    <w:rsid w:val="009E13C9"/>
    <w:rsid w:val="009E1532"/>
    <w:rsid w:val="009E154E"/>
    <w:rsid w:val="009E224F"/>
    <w:rsid w:val="009E3246"/>
    <w:rsid w:val="009E33EC"/>
    <w:rsid w:val="009E3F59"/>
    <w:rsid w:val="009E450B"/>
    <w:rsid w:val="009E4529"/>
    <w:rsid w:val="009E55FF"/>
    <w:rsid w:val="009E578D"/>
    <w:rsid w:val="009E5A84"/>
    <w:rsid w:val="009E5E1B"/>
    <w:rsid w:val="009E6275"/>
    <w:rsid w:val="009E6410"/>
    <w:rsid w:val="009E67E9"/>
    <w:rsid w:val="009E704A"/>
    <w:rsid w:val="009E7357"/>
    <w:rsid w:val="009E73BD"/>
    <w:rsid w:val="009E79B9"/>
    <w:rsid w:val="009E7B88"/>
    <w:rsid w:val="009F05B0"/>
    <w:rsid w:val="009F127A"/>
    <w:rsid w:val="009F1649"/>
    <w:rsid w:val="009F24D4"/>
    <w:rsid w:val="009F2C7B"/>
    <w:rsid w:val="009F2F60"/>
    <w:rsid w:val="009F3A8F"/>
    <w:rsid w:val="009F3B55"/>
    <w:rsid w:val="009F3DE1"/>
    <w:rsid w:val="009F4584"/>
    <w:rsid w:val="009F464D"/>
    <w:rsid w:val="009F4F07"/>
    <w:rsid w:val="009F4F2F"/>
    <w:rsid w:val="009F4F47"/>
    <w:rsid w:val="009F51D9"/>
    <w:rsid w:val="009F560F"/>
    <w:rsid w:val="009F65BA"/>
    <w:rsid w:val="009F680B"/>
    <w:rsid w:val="009F7BEE"/>
    <w:rsid w:val="009F7DD5"/>
    <w:rsid w:val="00A00094"/>
    <w:rsid w:val="00A00426"/>
    <w:rsid w:val="00A005C7"/>
    <w:rsid w:val="00A01A19"/>
    <w:rsid w:val="00A02408"/>
    <w:rsid w:val="00A02747"/>
    <w:rsid w:val="00A02941"/>
    <w:rsid w:val="00A02A07"/>
    <w:rsid w:val="00A02A2E"/>
    <w:rsid w:val="00A03043"/>
    <w:rsid w:val="00A030CC"/>
    <w:rsid w:val="00A0310F"/>
    <w:rsid w:val="00A0359D"/>
    <w:rsid w:val="00A03BC9"/>
    <w:rsid w:val="00A03CC0"/>
    <w:rsid w:val="00A04204"/>
    <w:rsid w:val="00A04450"/>
    <w:rsid w:val="00A048E3"/>
    <w:rsid w:val="00A0542A"/>
    <w:rsid w:val="00A05856"/>
    <w:rsid w:val="00A05F3B"/>
    <w:rsid w:val="00A05F42"/>
    <w:rsid w:val="00A0604A"/>
    <w:rsid w:val="00A075CA"/>
    <w:rsid w:val="00A076A1"/>
    <w:rsid w:val="00A077DD"/>
    <w:rsid w:val="00A07DB3"/>
    <w:rsid w:val="00A10231"/>
    <w:rsid w:val="00A10356"/>
    <w:rsid w:val="00A10614"/>
    <w:rsid w:val="00A10650"/>
    <w:rsid w:val="00A107AB"/>
    <w:rsid w:val="00A109FA"/>
    <w:rsid w:val="00A111F1"/>
    <w:rsid w:val="00A1219F"/>
    <w:rsid w:val="00A1273D"/>
    <w:rsid w:val="00A12A13"/>
    <w:rsid w:val="00A12C04"/>
    <w:rsid w:val="00A13CC4"/>
    <w:rsid w:val="00A13D93"/>
    <w:rsid w:val="00A1407B"/>
    <w:rsid w:val="00A151EF"/>
    <w:rsid w:val="00A15378"/>
    <w:rsid w:val="00A1598A"/>
    <w:rsid w:val="00A15ED5"/>
    <w:rsid w:val="00A171CD"/>
    <w:rsid w:val="00A17246"/>
    <w:rsid w:val="00A172FA"/>
    <w:rsid w:val="00A176A5"/>
    <w:rsid w:val="00A17CFF"/>
    <w:rsid w:val="00A17D55"/>
    <w:rsid w:val="00A20243"/>
    <w:rsid w:val="00A2055F"/>
    <w:rsid w:val="00A205A7"/>
    <w:rsid w:val="00A20EA5"/>
    <w:rsid w:val="00A20FBC"/>
    <w:rsid w:val="00A21674"/>
    <w:rsid w:val="00A217A7"/>
    <w:rsid w:val="00A21C09"/>
    <w:rsid w:val="00A21D11"/>
    <w:rsid w:val="00A21D55"/>
    <w:rsid w:val="00A21F38"/>
    <w:rsid w:val="00A221A2"/>
    <w:rsid w:val="00A22261"/>
    <w:rsid w:val="00A22543"/>
    <w:rsid w:val="00A225A5"/>
    <w:rsid w:val="00A22BCD"/>
    <w:rsid w:val="00A22F09"/>
    <w:rsid w:val="00A2365E"/>
    <w:rsid w:val="00A23F3F"/>
    <w:rsid w:val="00A23F83"/>
    <w:rsid w:val="00A23FC8"/>
    <w:rsid w:val="00A242CA"/>
    <w:rsid w:val="00A249AE"/>
    <w:rsid w:val="00A24E23"/>
    <w:rsid w:val="00A25823"/>
    <w:rsid w:val="00A25B99"/>
    <w:rsid w:val="00A25BF6"/>
    <w:rsid w:val="00A25BFB"/>
    <w:rsid w:val="00A25CCC"/>
    <w:rsid w:val="00A26571"/>
    <w:rsid w:val="00A26C4E"/>
    <w:rsid w:val="00A27247"/>
    <w:rsid w:val="00A27672"/>
    <w:rsid w:val="00A3014C"/>
    <w:rsid w:val="00A30C4D"/>
    <w:rsid w:val="00A30D30"/>
    <w:rsid w:val="00A31A38"/>
    <w:rsid w:val="00A31C0D"/>
    <w:rsid w:val="00A32917"/>
    <w:rsid w:val="00A33435"/>
    <w:rsid w:val="00A336CC"/>
    <w:rsid w:val="00A336CD"/>
    <w:rsid w:val="00A33B7B"/>
    <w:rsid w:val="00A33BC9"/>
    <w:rsid w:val="00A3412D"/>
    <w:rsid w:val="00A34B77"/>
    <w:rsid w:val="00A350E8"/>
    <w:rsid w:val="00A35640"/>
    <w:rsid w:val="00A35B4F"/>
    <w:rsid w:val="00A35D48"/>
    <w:rsid w:val="00A36017"/>
    <w:rsid w:val="00A36527"/>
    <w:rsid w:val="00A367BE"/>
    <w:rsid w:val="00A37493"/>
    <w:rsid w:val="00A377A4"/>
    <w:rsid w:val="00A37FC1"/>
    <w:rsid w:val="00A400C1"/>
    <w:rsid w:val="00A40155"/>
    <w:rsid w:val="00A408F9"/>
    <w:rsid w:val="00A40A8C"/>
    <w:rsid w:val="00A40AFF"/>
    <w:rsid w:val="00A4124D"/>
    <w:rsid w:val="00A413DC"/>
    <w:rsid w:val="00A41D59"/>
    <w:rsid w:val="00A41E85"/>
    <w:rsid w:val="00A421E7"/>
    <w:rsid w:val="00A42337"/>
    <w:rsid w:val="00A42926"/>
    <w:rsid w:val="00A429B3"/>
    <w:rsid w:val="00A43CC7"/>
    <w:rsid w:val="00A43DFD"/>
    <w:rsid w:val="00A440A2"/>
    <w:rsid w:val="00A4460A"/>
    <w:rsid w:val="00A44B6B"/>
    <w:rsid w:val="00A44FDE"/>
    <w:rsid w:val="00A45081"/>
    <w:rsid w:val="00A450FA"/>
    <w:rsid w:val="00A45404"/>
    <w:rsid w:val="00A455E6"/>
    <w:rsid w:val="00A45955"/>
    <w:rsid w:val="00A45EF0"/>
    <w:rsid w:val="00A461D8"/>
    <w:rsid w:val="00A4642F"/>
    <w:rsid w:val="00A468B7"/>
    <w:rsid w:val="00A4726A"/>
    <w:rsid w:val="00A4754A"/>
    <w:rsid w:val="00A47F9A"/>
    <w:rsid w:val="00A5049D"/>
    <w:rsid w:val="00A5077D"/>
    <w:rsid w:val="00A512DF"/>
    <w:rsid w:val="00A51859"/>
    <w:rsid w:val="00A52BAF"/>
    <w:rsid w:val="00A546E3"/>
    <w:rsid w:val="00A55ED4"/>
    <w:rsid w:val="00A57D42"/>
    <w:rsid w:val="00A57E22"/>
    <w:rsid w:val="00A6016F"/>
    <w:rsid w:val="00A602AC"/>
    <w:rsid w:val="00A6073A"/>
    <w:rsid w:val="00A60940"/>
    <w:rsid w:val="00A61586"/>
    <w:rsid w:val="00A61B11"/>
    <w:rsid w:val="00A61BFB"/>
    <w:rsid w:val="00A6200D"/>
    <w:rsid w:val="00A6243E"/>
    <w:rsid w:val="00A62827"/>
    <w:rsid w:val="00A62CB9"/>
    <w:rsid w:val="00A62E39"/>
    <w:rsid w:val="00A62E73"/>
    <w:rsid w:val="00A63530"/>
    <w:rsid w:val="00A63B4C"/>
    <w:rsid w:val="00A63CA5"/>
    <w:rsid w:val="00A63EF7"/>
    <w:rsid w:val="00A64194"/>
    <w:rsid w:val="00A644D4"/>
    <w:rsid w:val="00A648A1"/>
    <w:rsid w:val="00A65DB2"/>
    <w:rsid w:val="00A67132"/>
    <w:rsid w:val="00A70504"/>
    <w:rsid w:val="00A71027"/>
    <w:rsid w:val="00A71139"/>
    <w:rsid w:val="00A712E4"/>
    <w:rsid w:val="00A7173C"/>
    <w:rsid w:val="00A72190"/>
    <w:rsid w:val="00A7282F"/>
    <w:rsid w:val="00A729A1"/>
    <w:rsid w:val="00A73DDA"/>
    <w:rsid w:val="00A74320"/>
    <w:rsid w:val="00A75303"/>
    <w:rsid w:val="00A7562C"/>
    <w:rsid w:val="00A75DC9"/>
    <w:rsid w:val="00A7686D"/>
    <w:rsid w:val="00A76A17"/>
    <w:rsid w:val="00A76F33"/>
    <w:rsid w:val="00A800D4"/>
    <w:rsid w:val="00A80938"/>
    <w:rsid w:val="00A80DB3"/>
    <w:rsid w:val="00A82102"/>
    <w:rsid w:val="00A8222A"/>
    <w:rsid w:val="00A82CC5"/>
    <w:rsid w:val="00A82F94"/>
    <w:rsid w:val="00A83091"/>
    <w:rsid w:val="00A84401"/>
    <w:rsid w:val="00A84589"/>
    <w:rsid w:val="00A84660"/>
    <w:rsid w:val="00A84C39"/>
    <w:rsid w:val="00A868F3"/>
    <w:rsid w:val="00A86E10"/>
    <w:rsid w:val="00A8714A"/>
    <w:rsid w:val="00A87B2E"/>
    <w:rsid w:val="00A87F05"/>
    <w:rsid w:val="00A9012E"/>
    <w:rsid w:val="00A9073B"/>
    <w:rsid w:val="00A90F96"/>
    <w:rsid w:val="00A91AE7"/>
    <w:rsid w:val="00A91B17"/>
    <w:rsid w:val="00A91CDB"/>
    <w:rsid w:val="00A91F23"/>
    <w:rsid w:val="00A927A6"/>
    <w:rsid w:val="00A92E56"/>
    <w:rsid w:val="00A932D2"/>
    <w:rsid w:val="00A939FE"/>
    <w:rsid w:val="00A93A6F"/>
    <w:rsid w:val="00A94237"/>
    <w:rsid w:val="00A94CCF"/>
    <w:rsid w:val="00A950A6"/>
    <w:rsid w:val="00A95D69"/>
    <w:rsid w:val="00A96180"/>
    <w:rsid w:val="00A96886"/>
    <w:rsid w:val="00A96E23"/>
    <w:rsid w:val="00A96E31"/>
    <w:rsid w:val="00A97ACC"/>
    <w:rsid w:val="00AA008A"/>
    <w:rsid w:val="00AA00E6"/>
    <w:rsid w:val="00AA0368"/>
    <w:rsid w:val="00AA0756"/>
    <w:rsid w:val="00AA1972"/>
    <w:rsid w:val="00AA19C6"/>
    <w:rsid w:val="00AA1B8E"/>
    <w:rsid w:val="00AA2011"/>
    <w:rsid w:val="00AA2587"/>
    <w:rsid w:val="00AA2945"/>
    <w:rsid w:val="00AA2F7A"/>
    <w:rsid w:val="00AA353D"/>
    <w:rsid w:val="00AA399C"/>
    <w:rsid w:val="00AA3AB9"/>
    <w:rsid w:val="00AA3D5B"/>
    <w:rsid w:val="00AA409B"/>
    <w:rsid w:val="00AA5700"/>
    <w:rsid w:val="00AA62A5"/>
    <w:rsid w:val="00AA688F"/>
    <w:rsid w:val="00AA6E83"/>
    <w:rsid w:val="00AA71A1"/>
    <w:rsid w:val="00AA7FC8"/>
    <w:rsid w:val="00AB02BB"/>
    <w:rsid w:val="00AB0872"/>
    <w:rsid w:val="00AB09F2"/>
    <w:rsid w:val="00AB169A"/>
    <w:rsid w:val="00AB181B"/>
    <w:rsid w:val="00AB1A29"/>
    <w:rsid w:val="00AB2414"/>
    <w:rsid w:val="00AB2921"/>
    <w:rsid w:val="00AB2B4A"/>
    <w:rsid w:val="00AB2B8C"/>
    <w:rsid w:val="00AB2FCD"/>
    <w:rsid w:val="00AB310B"/>
    <w:rsid w:val="00AB527F"/>
    <w:rsid w:val="00AB606C"/>
    <w:rsid w:val="00AB6552"/>
    <w:rsid w:val="00AB6914"/>
    <w:rsid w:val="00AB6947"/>
    <w:rsid w:val="00AB71F5"/>
    <w:rsid w:val="00AB7581"/>
    <w:rsid w:val="00AB7700"/>
    <w:rsid w:val="00AB7A42"/>
    <w:rsid w:val="00AB7A59"/>
    <w:rsid w:val="00AB7FF6"/>
    <w:rsid w:val="00AC0B82"/>
    <w:rsid w:val="00AC0D40"/>
    <w:rsid w:val="00AC117F"/>
    <w:rsid w:val="00AC12B6"/>
    <w:rsid w:val="00AC1E09"/>
    <w:rsid w:val="00AC217E"/>
    <w:rsid w:val="00AC2E40"/>
    <w:rsid w:val="00AC3316"/>
    <w:rsid w:val="00AC3454"/>
    <w:rsid w:val="00AC51EC"/>
    <w:rsid w:val="00AC5FE6"/>
    <w:rsid w:val="00AC7741"/>
    <w:rsid w:val="00AC7EBD"/>
    <w:rsid w:val="00AD06F0"/>
    <w:rsid w:val="00AD103C"/>
    <w:rsid w:val="00AD1BBC"/>
    <w:rsid w:val="00AD2150"/>
    <w:rsid w:val="00AD2159"/>
    <w:rsid w:val="00AD2CFB"/>
    <w:rsid w:val="00AD32F0"/>
    <w:rsid w:val="00AD3B32"/>
    <w:rsid w:val="00AD3D99"/>
    <w:rsid w:val="00AD4E77"/>
    <w:rsid w:val="00AD572E"/>
    <w:rsid w:val="00AD5CD8"/>
    <w:rsid w:val="00AD5E67"/>
    <w:rsid w:val="00AD5F44"/>
    <w:rsid w:val="00AD603C"/>
    <w:rsid w:val="00AD60D1"/>
    <w:rsid w:val="00AD670F"/>
    <w:rsid w:val="00AD69B4"/>
    <w:rsid w:val="00AD6A53"/>
    <w:rsid w:val="00AD6C08"/>
    <w:rsid w:val="00AD759E"/>
    <w:rsid w:val="00AE0483"/>
    <w:rsid w:val="00AE0917"/>
    <w:rsid w:val="00AE0995"/>
    <w:rsid w:val="00AE103A"/>
    <w:rsid w:val="00AE11FB"/>
    <w:rsid w:val="00AE16AA"/>
    <w:rsid w:val="00AE2028"/>
    <w:rsid w:val="00AE23B0"/>
    <w:rsid w:val="00AE2BB2"/>
    <w:rsid w:val="00AE2CDB"/>
    <w:rsid w:val="00AE32F2"/>
    <w:rsid w:val="00AE378C"/>
    <w:rsid w:val="00AE3A2D"/>
    <w:rsid w:val="00AE450B"/>
    <w:rsid w:val="00AE461B"/>
    <w:rsid w:val="00AE46C4"/>
    <w:rsid w:val="00AE4BDD"/>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EF8"/>
    <w:rsid w:val="00AF11B6"/>
    <w:rsid w:val="00AF1D9A"/>
    <w:rsid w:val="00AF1F1D"/>
    <w:rsid w:val="00AF1F64"/>
    <w:rsid w:val="00AF2372"/>
    <w:rsid w:val="00AF289B"/>
    <w:rsid w:val="00AF2C60"/>
    <w:rsid w:val="00AF2FA2"/>
    <w:rsid w:val="00AF30FD"/>
    <w:rsid w:val="00AF395B"/>
    <w:rsid w:val="00AF3AB8"/>
    <w:rsid w:val="00AF531E"/>
    <w:rsid w:val="00AF57C4"/>
    <w:rsid w:val="00AF5DCC"/>
    <w:rsid w:val="00AF68C7"/>
    <w:rsid w:val="00AF6E80"/>
    <w:rsid w:val="00AF75A5"/>
    <w:rsid w:val="00AF776D"/>
    <w:rsid w:val="00AF7B48"/>
    <w:rsid w:val="00AF7B7F"/>
    <w:rsid w:val="00B0071E"/>
    <w:rsid w:val="00B01502"/>
    <w:rsid w:val="00B0151F"/>
    <w:rsid w:val="00B0255D"/>
    <w:rsid w:val="00B025CB"/>
    <w:rsid w:val="00B02728"/>
    <w:rsid w:val="00B037CE"/>
    <w:rsid w:val="00B03A8A"/>
    <w:rsid w:val="00B03CC5"/>
    <w:rsid w:val="00B04227"/>
    <w:rsid w:val="00B04597"/>
    <w:rsid w:val="00B04684"/>
    <w:rsid w:val="00B051F4"/>
    <w:rsid w:val="00B051F6"/>
    <w:rsid w:val="00B052CA"/>
    <w:rsid w:val="00B057C6"/>
    <w:rsid w:val="00B059CF"/>
    <w:rsid w:val="00B06346"/>
    <w:rsid w:val="00B06A2C"/>
    <w:rsid w:val="00B06BC5"/>
    <w:rsid w:val="00B06D59"/>
    <w:rsid w:val="00B070B7"/>
    <w:rsid w:val="00B07177"/>
    <w:rsid w:val="00B1052F"/>
    <w:rsid w:val="00B10E08"/>
    <w:rsid w:val="00B1163D"/>
    <w:rsid w:val="00B11EAB"/>
    <w:rsid w:val="00B125BA"/>
    <w:rsid w:val="00B128F5"/>
    <w:rsid w:val="00B1341C"/>
    <w:rsid w:val="00B13498"/>
    <w:rsid w:val="00B13CEA"/>
    <w:rsid w:val="00B140BB"/>
    <w:rsid w:val="00B152D6"/>
    <w:rsid w:val="00B1573E"/>
    <w:rsid w:val="00B15938"/>
    <w:rsid w:val="00B15E73"/>
    <w:rsid w:val="00B16FFD"/>
    <w:rsid w:val="00B1715F"/>
    <w:rsid w:val="00B1734D"/>
    <w:rsid w:val="00B173E1"/>
    <w:rsid w:val="00B201EF"/>
    <w:rsid w:val="00B20403"/>
    <w:rsid w:val="00B208FD"/>
    <w:rsid w:val="00B20EC6"/>
    <w:rsid w:val="00B2118B"/>
    <w:rsid w:val="00B21817"/>
    <w:rsid w:val="00B21DDD"/>
    <w:rsid w:val="00B220F9"/>
    <w:rsid w:val="00B22260"/>
    <w:rsid w:val="00B222DC"/>
    <w:rsid w:val="00B225C4"/>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0BB0"/>
    <w:rsid w:val="00B315A2"/>
    <w:rsid w:val="00B31ABA"/>
    <w:rsid w:val="00B31C19"/>
    <w:rsid w:val="00B32336"/>
    <w:rsid w:val="00B327FF"/>
    <w:rsid w:val="00B32DEC"/>
    <w:rsid w:val="00B32EAA"/>
    <w:rsid w:val="00B342E6"/>
    <w:rsid w:val="00B34AD9"/>
    <w:rsid w:val="00B35129"/>
    <w:rsid w:val="00B36078"/>
    <w:rsid w:val="00B36383"/>
    <w:rsid w:val="00B36DAE"/>
    <w:rsid w:val="00B371A7"/>
    <w:rsid w:val="00B37311"/>
    <w:rsid w:val="00B374E9"/>
    <w:rsid w:val="00B40616"/>
    <w:rsid w:val="00B409EC"/>
    <w:rsid w:val="00B41194"/>
    <w:rsid w:val="00B41824"/>
    <w:rsid w:val="00B41AAE"/>
    <w:rsid w:val="00B41B20"/>
    <w:rsid w:val="00B41B65"/>
    <w:rsid w:val="00B41BF8"/>
    <w:rsid w:val="00B423C4"/>
    <w:rsid w:val="00B4266B"/>
    <w:rsid w:val="00B4436A"/>
    <w:rsid w:val="00B445A3"/>
    <w:rsid w:val="00B445CB"/>
    <w:rsid w:val="00B445ED"/>
    <w:rsid w:val="00B44C61"/>
    <w:rsid w:val="00B454F2"/>
    <w:rsid w:val="00B45744"/>
    <w:rsid w:val="00B458E4"/>
    <w:rsid w:val="00B45BED"/>
    <w:rsid w:val="00B4602E"/>
    <w:rsid w:val="00B460DF"/>
    <w:rsid w:val="00B47126"/>
    <w:rsid w:val="00B47A41"/>
    <w:rsid w:val="00B501B9"/>
    <w:rsid w:val="00B5123F"/>
    <w:rsid w:val="00B52177"/>
    <w:rsid w:val="00B5225C"/>
    <w:rsid w:val="00B52809"/>
    <w:rsid w:val="00B5287D"/>
    <w:rsid w:val="00B528B2"/>
    <w:rsid w:val="00B52C85"/>
    <w:rsid w:val="00B53732"/>
    <w:rsid w:val="00B53ACD"/>
    <w:rsid w:val="00B53AE7"/>
    <w:rsid w:val="00B53CB9"/>
    <w:rsid w:val="00B54105"/>
    <w:rsid w:val="00B541A9"/>
    <w:rsid w:val="00B542A1"/>
    <w:rsid w:val="00B546A6"/>
    <w:rsid w:val="00B54FC5"/>
    <w:rsid w:val="00B557A2"/>
    <w:rsid w:val="00B5591C"/>
    <w:rsid w:val="00B55B0B"/>
    <w:rsid w:val="00B55BDD"/>
    <w:rsid w:val="00B55DAC"/>
    <w:rsid w:val="00B5625A"/>
    <w:rsid w:val="00B565E6"/>
    <w:rsid w:val="00B56D10"/>
    <w:rsid w:val="00B56E02"/>
    <w:rsid w:val="00B57F3F"/>
    <w:rsid w:val="00B60271"/>
    <w:rsid w:val="00B60348"/>
    <w:rsid w:val="00B60BF2"/>
    <w:rsid w:val="00B60CEC"/>
    <w:rsid w:val="00B615A8"/>
    <w:rsid w:val="00B62436"/>
    <w:rsid w:val="00B62BCA"/>
    <w:rsid w:val="00B62CFD"/>
    <w:rsid w:val="00B62E22"/>
    <w:rsid w:val="00B6394F"/>
    <w:rsid w:val="00B63A05"/>
    <w:rsid w:val="00B63A12"/>
    <w:rsid w:val="00B63AC1"/>
    <w:rsid w:val="00B63D38"/>
    <w:rsid w:val="00B6424A"/>
    <w:rsid w:val="00B642D3"/>
    <w:rsid w:val="00B6470C"/>
    <w:rsid w:val="00B64920"/>
    <w:rsid w:val="00B652E1"/>
    <w:rsid w:val="00B655E8"/>
    <w:rsid w:val="00B65886"/>
    <w:rsid w:val="00B65CF0"/>
    <w:rsid w:val="00B65D1E"/>
    <w:rsid w:val="00B65EE8"/>
    <w:rsid w:val="00B66175"/>
    <w:rsid w:val="00B679D9"/>
    <w:rsid w:val="00B67D50"/>
    <w:rsid w:val="00B67EE1"/>
    <w:rsid w:val="00B67FC4"/>
    <w:rsid w:val="00B70D65"/>
    <w:rsid w:val="00B71667"/>
    <w:rsid w:val="00B71AB0"/>
    <w:rsid w:val="00B71CA8"/>
    <w:rsid w:val="00B72CD1"/>
    <w:rsid w:val="00B72DF4"/>
    <w:rsid w:val="00B732F9"/>
    <w:rsid w:val="00B73593"/>
    <w:rsid w:val="00B747A8"/>
    <w:rsid w:val="00B749ED"/>
    <w:rsid w:val="00B7538F"/>
    <w:rsid w:val="00B75728"/>
    <w:rsid w:val="00B75E74"/>
    <w:rsid w:val="00B778F2"/>
    <w:rsid w:val="00B77CBC"/>
    <w:rsid w:val="00B8002D"/>
    <w:rsid w:val="00B805C6"/>
    <w:rsid w:val="00B80702"/>
    <w:rsid w:val="00B80956"/>
    <w:rsid w:val="00B80BE9"/>
    <w:rsid w:val="00B81091"/>
    <w:rsid w:val="00B813F0"/>
    <w:rsid w:val="00B81873"/>
    <w:rsid w:val="00B8191E"/>
    <w:rsid w:val="00B81F76"/>
    <w:rsid w:val="00B821C3"/>
    <w:rsid w:val="00B827BE"/>
    <w:rsid w:val="00B82F23"/>
    <w:rsid w:val="00B830E1"/>
    <w:rsid w:val="00B83296"/>
    <w:rsid w:val="00B83354"/>
    <w:rsid w:val="00B8380F"/>
    <w:rsid w:val="00B839AF"/>
    <w:rsid w:val="00B83D4A"/>
    <w:rsid w:val="00B86877"/>
    <w:rsid w:val="00B86AC3"/>
    <w:rsid w:val="00B86B42"/>
    <w:rsid w:val="00B87913"/>
    <w:rsid w:val="00B87C1D"/>
    <w:rsid w:val="00B9022A"/>
    <w:rsid w:val="00B90678"/>
    <w:rsid w:val="00B90FE7"/>
    <w:rsid w:val="00B917D9"/>
    <w:rsid w:val="00B92192"/>
    <w:rsid w:val="00B92317"/>
    <w:rsid w:val="00B92B78"/>
    <w:rsid w:val="00B93266"/>
    <w:rsid w:val="00B9392E"/>
    <w:rsid w:val="00B94337"/>
    <w:rsid w:val="00B9453B"/>
    <w:rsid w:val="00B9457A"/>
    <w:rsid w:val="00B9458C"/>
    <w:rsid w:val="00B9466A"/>
    <w:rsid w:val="00B95121"/>
    <w:rsid w:val="00B95CF8"/>
    <w:rsid w:val="00B95F2E"/>
    <w:rsid w:val="00B95F9A"/>
    <w:rsid w:val="00B96358"/>
    <w:rsid w:val="00B96E46"/>
    <w:rsid w:val="00B97159"/>
    <w:rsid w:val="00B9730A"/>
    <w:rsid w:val="00B9730F"/>
    <w:rsid w:val="00B97DFB"/>
    <w:rsid w:val="00BA0366"/>
    <w:rsid w:val="00BA0895"/>
    <w:rsid w:val="00BA1338"/>
    <w:rsid w:val="00BA1414"/>
    <w:rsid w:val="00BA1B30"/>
    <w:rsid w:val="00BA1EF7"/>
    <w:rsid w:val="00BA1FB2"/>
    <w:rsid w:val="00BA23C3"/>
    <w:rsid w:val="00BA2445"/>
    <w:rsid w:val="00BA2861"/>
    <w:rsid w:val="00BA2EA2"/>
    <w:rsid w:val="00BA32EB"/>
    <w:rsid w:val="00BA3CF5"/>
    <w:rsid w:val="00BA4822"/>
    <w:rsid w:val="00BA4A07"/>
    <w:rsid w:val="00BA4A17"/>
    <w:rsid w:val="00BA4F29"/>
    <w:rsid w:val="00BA5AAB"/>
    <w:rsid w:val="00BA5B5B"/>
    <w:rsid w:val="00BA6325"/>
    <w:rsid w:val="00BA6391"/>
    <w:rsid w:val="00BA679F"/>
    <w:rsid w:val="00BA680A"/>
    <w:rsid w:val="00BA716E"/>
    <w:rsid w:val="00BA7CA6"/>
    <w:rsid w:val="00BB070A"/>
    <w:rsid w:val="00BB091C"/>
    <w:rsid w:val="00BB1360"/>
    <w:rsid w:val="00BB1447"/>
    <w:rsid w:val="00BB15B6"/>
    <w:rsid w:val="00BB15C9"/>
    <w:rsid w:val="00BB17E4"/>
    <w:rsid w:val="00BB243D"/>
    <w:rsid w:val="00BB2508"/>
    <w:rsid w:val="00BB2B8E"/>
    <w:rsid w:val="00BB2DD3"/>
    <w:rsid w:val="00BB2F8B"/>
    <w:rsid w:val="00BB3374"/>
    <w:rsid w:val="00BB3855"/>
    <w:rsid w:val="00BB439C"/>
    <w:rsid w:val="00BB4A23"/>
    <w:rsid w:val="00BB4B9A"/>
    <w:rsid w:val="00BB55A9"/>
    <w:rsid w:val="00BB5629"/>
    <w:rsid w:val="00BB56C1"/>
    <w:rsid w:val="00BB5733"/>
    <w:rsid w:val="00BB5B34"/>
    <w:rsid w:val="00BB5D82"/>
    <w:rsid w:val="00BB6CC1"/>
    <w:rsid w:val="00BB7077"/>
    <w:rsid w:val="00BB7213"/>
    <w:rsid w:val="00BB7782"/>
    <w:rsid w:val="00BB78C0"/>
    <w:rsid w:val="00BB7B05"/>
    <w:rsid w:val="00BB7B91"/>
    <w:rsid w:val="00BB7CCC"/>
    <w:rsid w:val="00BC0344"/>
    <w:rsid w:val="00BC0F65"/>
    <w:rsid w:val="00BC1337"/>
    <w:rsid w:val="00BC1448"/>
    <w:rsid w:val="00BC1F43"/>
    <w:rsid w:val="00BC224D"/>
    <w:rsid w:val="00BC23E5"/>
    <w:rsid w:val="00BC260D"/>
    <w:rsid w:val="00BC294F"/>
    <w:rsid w:val="00BC3853"/>
    <w:rsid w:val="00BC483B"/>
    <w:rsid w:val="00BC4850"/>
    <w:rsid w:val="00BC4972"/>
    <w:rsid w:val="00BC4D23"/>
    <w:rsid w:val="00BC4F1B"/>
    <w:rsid w:val="00BC5205"/>
    <w:rsid w:val="00BC59BC"/>
    <w:rsid w:val="00BC5E1D"/>
    <w:rsid w:val="00BC6315"/>
    <w:rsid w:val="00BC6674"/>
    <w:rsid w:val="00BC6767"/>
    <w:rsid w:val="00BD0834"/>
    <w:rsid w:val="00BD0ADF"/>
    <w:rsid w:val="00BD1261"/>
    <w:rsid w:val="00BD152A"/>
    <w:rsid w:val="00BD2B48"/>
    <w:rsid w:val="00BD2B51"/>
    <w:rsid w:val="00BD2F58"/>
    <w:rsid w:val="00BD3065"/>
    <w:rsid w:val="00BD3445"/>
    <w:rsid w:val="00BD420A"/>
    <w:rsid w:val="00BD520F"/>
    <w:rsid w:val="00BD57E7"/>
    <w:rsid w:val="00BD589C"/>
    <w:rsid w:val="00BD5D4C"/>
    <w:rsid w:val="00BD67CE"/>
    <w:rsid w:val="00BD6B4B"/>
    <w:rsid w:val="00BD6C2C"/>
    <w:rsid w:val="00BD6C4A"/>
    <w:rsid w:val="00BD738F"/>
    <w:rsid w:val="00BD74D3"/>
    <w:rsid w:val="00BD7A20"/>
    <w:rsid w:val="00BD7BAF"/>
    <w:rsid w:val="00BD7C3C"/>
    <w:rsid w:val="00BD7D93"/>
    <w:rsid w:val="00BD7E03"/>
    <w:rsid w:val="00BE0882"/>
    <w:rsid w:val="00BE0C63"/>
    <w:rsid w:val="00BE0D0E"/>
    <w:rsid w:val="00BE1097"/>
    <w:rsid w:val="00BE1153"/>
    <w:rsid w:val="00BE1D77"/>
    <w:rsid w:val="00BE29A9"/>
    <w:rsid w:val="00BE2E25"/>
    <w:rsid w:val="00BE2EF8"/>
    <w:rsid w:val="00BE3852"/>
    <w:rsid w:val="00BE3F61"/>
    <w:rsid w:val="00BE4328"/>
    <w:rsid w:val="00BE4E74"/>
    <w:rsid w:val="00BE5428"/>
    <w:rsid w:val="00BE59D9"/>
    <w:rsid w:val="00BE5BB6"/>
    <w:rsid w:val="00BE5DDF"/>
    <w:rsid w:val="00BE612E"/>
    <w:rsid w:val="00BE689C"/>
    <w:rsid w:val="00BE69D4"/>
    <w:rsid w:val="00BE7237"/>
    <w:rsid w:val="00BE78EB"/>
    <w:rsid w:val="00BE7998"/>
    <w:rsid w:val="00BE7A30"/>
    <w:rsid w:val="00BE7E5C"/>
    <w:rsid w:val="00BF079A"/>
    <w:rsid w:val="00BF0887"/>
    <w:rsid w:val="00BF0BE9"/>
    <w:rsid w:val="00BF0EB9"/>
    <w:rsid w:val="00BF1189"/>
    <w:rsid w:val="00BF12BC"/>
    <w:rsid w:val="00BF2973"/>
    <w:rsid w:val="00BF3311"/>
    <w:rsid w:val="00BF3336"/>
    <w:rsid w:val="00BF3388"/>
    <w:rsid w:val="00BF35AB"/>
    <w:rsid w:val="00BF3B39"/>
    <w:rsid w:val="00BF3E5A"/>
    <w:rsid w:val="00BF4568"/>
    <w:rsid w:val="00BF4AC4"/>
    <w:rsid w:val="00BF4D13"/>
    <w:rsid w:val="00BF4E28"/>
    <w:rsid w:val="00BF4EBE"/>
    <w:rsid w:val="00BF4F26"/>
    <w:rsid w:val="00BF5265"/>
    <w:rsid w:val="00BF5721"/>
    <w:rsid w:val="00BF5E14"/>
    <w:rsid w:val="00BF60CB"/>
    <w:rsid w:val="00BF6D47"/>
    <w:rsid w:val="00BF7132"/>
    <w:rsid w:val="00BF7360"/>
    <w:rsid w:val="00BF7BAB"/>
    <w:rsid w:val="00C00021"/>
    <w:rsid w:val="00C00D51"/>
    <w:rsid w:val="00C00E68"/>
    <w:rsid w:val="00C013D3"/>
    <w:rsid w:val="00C015EB"/>
    <w:rsid w:val="00C02EBD"/>
    <w:rsid w:val="00C032CA"/>
    <w:rsid w:val="00C03567"/>
    <w:rsid w:val="00C03A4C"/>
    <w:rsid w:val="00C04034"/>
    <w:rsid w:val="00C040DB"/>
    <w:rsid w:val="00C042AA"/>
    <w:rsid w:val="00C0484E"/>
    <w:rsid w:val="00C0491E"/>
    <w:rsid w:val="00C04C74"/>
    <w:rsid w:val="00C05221"/>
    <w:rsid w:val="00C05456"/>
    <w:rsid w:val="00C055AF"/>
    <w:rsid w:val="00C05BC1"/>
    <w:rsid w:val="00C05D76"/>
    <w:rsid w:val="00C0640C"/>
    <w:rsid w:val="00C07442"/>
    <w:rsid w:val="00C0752B"/>
    <w:rsid w:val="00C07B51"/>
    <w:rsid w:val="00C07E89"/>
    <w:rsid w:val="00C10552"/>
    <w:rsid w:val="00C1079B"/>
    <w:rsid w:val="00C10AC7"/>
    <w:rsid w:val="00C111B2"/>
    <w:rsid w:val="00C111CB"/>
    <w:rsid w:val="00C118A2"/>
    <w:rsid w:val="00C11C3D"/>
    <w:rsid w:val="00C11DC2"/>
    <w:rsid w:val="00C11DD0"/>
    <w:rsid w:val="00C12085"/>
    <w:rsid w:val="00C12121"/>
    <w:rsid w:val="00C12141"/>
    <w:rsid w:val="00C12D65"/>
    <w:rsid w:val="00C1342E"/>
    <w:rsid w:val="00C13C8C"/>
    <w:rsid w:val="00C13FE5"/>
    <w:rsid w:val="00C1499C"/>
    <w:rsid w:val="00C14AD1"/>
    <w:rsid w:val="00C14E3A"/>
    <w:rsid w:val="00C155C7"/>
    <w:rsid w:val="00C15CFC"/>
    <w:rsid w:val="00C16607"/>
    <w:rsid w:val="00C166D8"/>
    <w:rsid w:val="00C16BBE"/>
    <w:rsid w:val="00C179F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8E7"/>
    <w:rsid w:val="00C23A0E"/>
    <w:rsid w:val="00C23C9C"/>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43E"/>
    <w:rsid w:val="00C30F52"/>
    <w:rsid w:val="00C3193C"/>
    <w:rsid w:val="00C32069"/>
    <w:rsid w:val="00C32510"/>
    <w:rsid w:val="00C329F6"/>
    <w:rsid w:val="00C32CBF"/>
    <w:rsid w:val="00C33A6D"/>
    <w:rsid w:val="00C33CA0"/>
    <w:rsid w:val="00C3408A"/>
    <w:rsid w:val="00C3436A"/>
    <w:rsid w:val="00C34BAC"/>
    <w:rsid w:val="00C34D5D"/>
    <w:rsid w:val="00C34D8E"/>
    <w:rsid w:val="00C35348"/>
    <w:rsid w:val="00C353C9"/>
    <w:rsid w:val="00C354EA"/>
    <w:rsid w:val="00C36483"/>
    <w:rsid w:val="00C36A1A"/>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79D"/>
    <w:rsid w:val="00C537FE"/>
    <w:rsid w:val="00C539FF"/>
    <w:rsid w:val="00C53A65"/>
    <w:rsid w:val="00C53D2C"/>
    <w:rsid w:val="00C54829"/>
    <w:rsid w:val="00C548AD"/>
    <w:rsid w:val="00C54C97"/>
    <w:rsid w:val="00C55BF3"/>
    <w:rsid w:val="00C56451"/>
    <w:rsid w:val="00C566D8"/>
    <w:rsid w:val="00C566E2"/>
    <w:rsid w:val="00C568D2"/>
    <w:rsid w:val="00C56DE9"/>
    <w:rsid w:val="00C57427"/>
    <w:rsid w:val="00C5772E"/>
    <w:rsid w:val="00C57A09"/>
    <w:rsid w:val="00C57D93"/>
    <w:rsid w:val="00C57E78"/>
    <w:rsid w:val="00C612D1"/>
    <w:rsid w:val="00C6137A"/>
    <w:rsid w:val="00C61CF6"/>
    <w:rsid w:val="00C61CF8"/>
    <w:rsid w:val="00C62203"/>
    <w:rsid w:val="00C62367"/>
    <w:rsid w:val="00C6265C"/>
    <w:rsid w:val="00C62B8E"/>
    <w:rsid w:val="00C63104"/>
    <w:rsid w:val="00C637AD"/>
    <w:rsid w:val="00C63817"/>
    <w:rsid w:val="00C6406F"/>
    <w:rsid w:val="00C64106"/>
    <w:rsid w:val="00C647CD"/>
    <w:rsid w:val="00C648B6"/>
    <w:rsid w:val="00C648FD"/>
    <w:rsid w:val="00C6543F"/>
    <w:rsid w:val="00C6674A"/>
    <w:rsid w:val="00C667CF"/>
    <w:rsid w:val="00C6688B"/>
    <w:rsid w:val="00C67C06"/>
    <w:rsid w:val="00C67D06"/>
    <w:rsid w:val="00C67F4B"/>
    <w:rsid w:val="00C70182"/>
    <w:rsid w:val="00C70505"/>
    <w:rsid w:val="00C70ACF"/>
    <w:rsid w:val="00C712F4"/>
    <w:rsid w:val="00C71724"/>
    <w:rsid w:val="00C71D7C"/>
    <w:rsid w:val="00C7202B"/>
    <w:rsid w:val="00C72A32"/>
    <w:rsid w:val="00C73D63"/>
    <w:rsid w:val="00C73F64"/>
    <w:rsid w:val="00C74803"/>
    <w:rsid w:val="00C74BF3"/>
    <w:rsid w:val="00C74F1E"/>
    <w:rsid w:val="00C75443"/>
    <w:rsid w:val="00C75B7E"/>
    <w:rsid w:val="00C76171"/>
    <w:rsid w:val="00C76468"/>
    <w:rsid w:val="00C76C02"/>
    <w:rsid w:val="00C76ED3"/>
    <w:rsid w:val="00C77201"/>
    <w:rsid w:val="00C77329"/>
    <w:rsid w:val="00C777E6"/>
    <w:rsid w:val="00C77F8C"/>
    <w:rsid w:val="00C800B0"/>
    <w:rsid w:val="00C81027"/>
    <w:rsid w:val="00C81061"/>
    <w:rsid w:val="00C810B1"/>
    <w:rsid w:val="00C81498"/>
    <w:rsid w:val="00C81CA9"/>
    <w:rsid w:val="00C8299C"/>
    <w:rsid w:val="00C82E55"/>
    <w:rsid w:val="00C83E30"/>
    <w:rsid w:val="00C84B98"/>
    <w:rsid w:val="00C84E3F"/>
    <w:rsid w:val="00C86234"/>
    <w:rsid w:val="00C8657A"/>
    <w:rsid w:val="00C86A38"/>
    <w:rsid w:val="00C86B0F"/>
    <w:rsid w:val="00C8704A"/>
    <w:rsid w:val="00C87678"/>
    <w:rsid w:val="00C879C8"/>
    <w:rsid w:val="00C901CA"/>
    <w:rsid w:val="00C90971"/>
    <w:rsid w:val="00C90A1D"/>
    <w:rsid w:val="00C90CB0"/>
    <w:rsid w:val="00C921D0"/>
    <w:rsid w:val="00C92A16"/>
    <w:rsid w:val="00C931D4"/>
    <w:rsid w:val="00C936B3"/>
    <w:rsid w:val="00C94559"/>
    <w:rsid w:val="00C94D7F"/>
    <w:rsid w:val="00C95031"/>
    <w:rsid w:val="00C950D5"/>
    <w:rsid w:val="00C96343"/>
    <w:rsid w:val="00C9674B"/>
    <w:rsid w:val="00C9677F"/>
    <w:rsid w:val="00C96B71"/>
    <w:rsid w:val="00C975EC"/>
    <w:rsid w:val="00C97653"/>
    <w:rsid w:val="00C97CD0"/>
    <w:rsid w:val="00C97CEA"/>
    <w:rsid w:val="00CA0259"/>
    <w:rsid w:val="00CA061F"/>
    <w:rsid w:val="00CA0A77"/>
    <w:rsid w:val="00CA1571"/>
    <w:rsid w:val="00CA1EBA"/>
    <w:rsid w:val="00CA22FD"/>
    <w:rsid w:val="00CA2681"/>
    <w:rsid w:val="00CA27F1"/>
    <w:rsid w:val="00CA2B77"/>
    <w:rsid w:val="00CA2E87"/>
    <w:rsid w:val="00CA2F2D"/>
    <w:rsid w:val="00CA2FF7"/>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30D"/>
    <w:rsid w:val="00CB2701"/>
    <w:rsid w:val="00CB27E0"/>
    <w:rsid w:val="00CB29AC"/>
    <w:rsid w:val="00CB31C3"/>
    <w:rsid w:val="00CB37BA"/>
    <w:rsid w:val="00CB3A81"/>
    <w:rsid w:val="00CB3F11"/>
    <w:rsid w:val="00CB41E6"/>
    <w:rsid w:val="00CB4482"/>
    <w:rsid w:val="00CB4854"/>
    <w:rsid w:val="00CB4C66"/>
    <w:rsid w:val="00CB58F4"/>
    <w:rsid w:val="00CB70B7"/>
    <w:rsid w:val="00CB7A25"/>
    <w:rsid w:val="00CC005C"/>
    <w:rsid w:val="00CC0858"/>
    <w:rsid w:val="00CC0866"/>
    <w:rsid w:val="00CC08BD"/>
    <w:rsid w:val="00CC0DDB"/>
    <w:rsid w:val="00CC0FBB"/>
    <w:rsid w:val="00CC11FF"/>
    <w:rsid w:val="00CC2121"/>
    <w:rsid w:val="00CC2772"/>
    <w:rsid w:val="00CC284F"/>
    <w:rsid w:val="00CC28CA"/>
    <w:rsid w:val="00CC2AD9"/>
    <w:rsid w:val="00CC2B6A"/>
    <w:rsid w:val="00CC2C3C"/>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D09C6"/>
    <w:rsid w:val="00CD0EE5"/>
    <w:rsid w:val="00CD0F47"/>
    <w:rsid w:val="00CD1482"/>
    <w:rsid w:val="00CD19E5"/>
    <w:rsid w:val="00CD1A6F"/>
    <w:rsid w:val="00CD1EC6"/>
    <w:rsid w:val="00CD2071"/>
    <w:rsid w:val="00CD28CC"/>
    <w:rsid w:val="00CD30BA"/>
    <w:rsid w:val="00CD327A"/>
    <w:rsid w:val="00CD337C"/>
    <w:rsid w:val="00CD34D5"/>
    <w:rsid w:val="00CD39D8"/>
    <w:rsid w:val="00CD48D6"/>
    <w:rsid w:val="00CD5558"/>
    <w:rsid w:val="00CD5AE1"/>
    <w:rsid w:val="00CD68E6"/>
    <w:rsid w:val="00CD6FDA"/>
    <w:rsid w:val="00CD7159"/>
    <w:rsid w:val="00CD71A7"/>
    <w:rsid w:val="00CD7549"/>
    <w:rsid w:val="00CD75B7"/>
    <w:rsid w:val="00CD7EEA"/>
    <w:rsid w:val="00CE0544"/>
    <w:rsid w:val="00CE0651"/>
    <w:rsid w:val="00CE0904"/>
    <w:rsid w:val="00CE0948"/>
    <w:rsid w:val="00CE0D6A"/>
    <w:rsid w:val="00CE11C9"/>
    <w:rsid w:val="00CE1628"/>
    <w:rsid w:val="00CE167D"/>
    <w:rsid w:val="00CE1B1E"/>
    <w:rsid w:val="00CE1BD2"/>
    <w:rsid w:val="00CE201A"/>
    <w:rsid w:val="00CE22A5"/>
    <w:rsid w:val="00CE3563"/>
    <w:rsid w:val="00CE3D1C"/>
    <w:rsid w:val="00CE411F"/>
    <w:rsid w:val="00CE4A3E"/>
    <w:rsid w:val="00CE54A7"/>
    <w:rsid w:val="00CE5EB4"/>
    <w:rsid w:val="00CE6054"/>
    <w:rsid w:val="00CE71B7"/>
    <w:rsid w:val="00CE720B"/>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4736"/>
    <w:rsid w:val="00CF48EB"/>
    <w:rsid w:val="00CF4DB5"/>
    <w:rsid w:val="00CF4E2D"/>
    <w:rsid w:val="00CF6C24"/>
    <w:rsid w:val="00CF719F"/>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F72"/>
    <w:rsid w:val="00D1601A"/>
    <w:rsid w:val="00D16561"/>
    <w:rsid w:val="00D16D8A"/>
    <w:rsid w:val="00D16E19"/>
    <w:rsid w:val="00D17F06"/>
    <w:rsid w:val="00D20120"/>
    <w:rsid w:val="00D20201"/>
    <w:rsid w:val="00D20B14"/>
    <w:rsid w:val="00D20E45"/>
    <w:rsid w:val="00D211B3"/>
    <w:rsid w:val="00D217B9"/>
    <w:rsid w:val="00D2188A"/>
    <w:rsid w:val="00D21925"/>
    <w:rsid w:val="00D21BDE"/>
    <w:rsid w:val="00D22003"/>
    <w:rsid w:val="00D22643"/>
    <w:rsid w:val="00D228E4"/>
    <w:rsid w:val="00D22C7E"/>
    <w:rsid w:val="00D234D2"/>
    <w:rsid w:val="00D23B7F"/>
    <w:rsid w:val="00D23F23"/>
    <w:rsid w:val="00D24066"/>
    <w:rsid w:val="00D246DF"/>
    <w:rsid w:val="00D24799"/>
    <w:rsid w:val="00D2559C"/>
    <w:rsid w:val="00D267DF"/>
    <w:rsid w:val="00D26883"/>
    <w:rsid w:val="00D268FF"/>
    <w:rsid w:val="00D26B0E"/>
    <w:rsid w:val="00D26BF1"/>
    <w:rsid w:val="00D26C3C"/>
    <w:rsid w:val="00D26DC7"/>
    <w:rsid w:val="00D303E0"/>
    <w:rsid w:val="00D30BBC"/>
    <w:rsid w:val="00D30DA2"/>
    <w:rsid w:val="00D31A85"/>
    <w:rsid w:val="00D31F4B"/>
    <w:rsid w:val="00D32481"/>
    <w:rsid w:val="00D32505"/>
    <w:rsid w:val="00D32D1C"/>
    <w:rsid w:val="00D32E17"/>
    <w:rsid w:val="00D3310C"/>
    <w:rsid w:val="00D33582"/>
    <w:rsid w:val="00D33B19"/>
    <w:rsid w:val="00D33F26"/>
    <w:rsid w:val="00D3410B"/>
    <w:rsid w:val="00D34BE8"/>
    <w:rsid w:val="00D3549D"/>
    <w:rsid w:val="00D359E6"/>
    <w:rsid w:val="00D35A36"/>
    <w:rsid w:val="00D35FE5"/>
    <w:rsid w:val="00D36673"/>
    <w:rsid w:val="00D36B86"/>
    <w:rsid w:val="00D36CA1"/>
    <w:rsid w:val="00D37495"/>
    <w:rsid w:val="00D37E1F"/>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DBB"/>
    <w:rsid w:val="00D46EEC"/>
    <w:rsid w:val="00D47DF4"/>
    <w:rsid w:val="00D47FAA"/>
    <w:rsid w:val="00D504B8"/>
    <w:rsid w:val="00D50CED"/>
    <w:rsid w:val="00D50F05"/>
    <w:rsid w:val="00D50F56"/>
    <w:rsid w:val="00D50FE1"/>
    <w:rsid w:val="00D5116C"/>
    <w:rsid w:val="00D51544"/>
    <w:rsid w:val="00D51B06"/>
    <w:rsid w:val="00D51B93"/>
    <w:rsid w:val="00D535A6"/>
    <w:rsid w:val="00D5410C"/>
    <w:rsid w:val="00D5475B"/>
    <w:rsid w:val="00D55682"/>
    <w:rsid w:val="00D55DDB"/>
    <w:rsid w:val="00D574C1"/>
    <w:rsid w:val="00D57559"/>
    <w:rsid w:val="00D57CF2"/>
    <w:rsid w:val="00D60204"/>
    <w:rsid w:val="00D60B88"/>
    <w:rsid w:val="00D61BE9"/>
    <w:rsid w:val="00D62301"/>
    <w:rsid w:val="00D62B55"/>
    <w:rsid w:val="00D62D04"/>
    <w:rsid w:val="00D637F8"/>
    <w:rsid w:val="00D6390E"/>
    <w:rsid w:val="00D6397A"/>
    <w:rsid w:val="00D63BEF"/>
    <w:rsid w:val="00D652D5"/>
    <w:rsid w:val="00D65903"/>
    <w:rsid w:val="00D65FE6"/>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1E69"/>
    <w:rsid w:val="00D71EA2"/>
    <w:rsid w:val="00D722FF"/>
    <w:rsid w:val="00D72B7D"/>
    <w:rsid w:val="00D72E7E"/>
    <w:rsid w:val="00D731AF"/>
    <w:rsid w:val="00D73B72"/>
    <w:rsid w:val="00D73C64"/>
    <w:rsid w:val="00D73CE8"/>
    <w:rsid w:val="00D74297"/>
    <w:rsid w:val="00D74FEE"/>
    <w:rsid w:val="00D752E6"/>
    <w:rsid w:val="00D75C4F"/>
    <w:rsid w:val="00D75D9C"/>
    <w:rsid w:val="00D760B8"/>
    <w:rsid w:val="00D7621F"/>
    <w:rsid w:val="00D764C6"/>
    <w:rsid w:val="00D76AAF"/>
    <w:rsid w:val="00D76D53"/>
    <w:rsid w:val="00D772CB"/>
    <w:rsid w:val="00D77D04"/>
    <w:rsid w:val="00D80477"/>
    <w:rsid w:val="00D80975"/>
    <w:rsid w:val="00D80DCA"/>
    <w:rsid w:val="00D81303"/>
    <w:rsid w:val="00D81ABF"/>
    <w:rsid w:val="00D81F97"/>
    <w:rsid w:val="00D838BB"/>
    <w:rsid w:val="00D845D6"/>
    <w:rsid w:val="00D8470A"/>
    <w:rsid w:val="00D85B88"/>
    <w:rsid w:val="00D8633D"/>
    <w:rsid w:val="00D86554"/>
    <w:rsid w:val="00D87260"/>
    <w:rsid w:val="00D872E9"/>
    <w:rsid w:val="00D873AD"/>
    <w:rsid w:val="00D87530"/>
    <w:rsid w:val="00D8776B"/>
    <w:rsid w:val="00D8783D"/>
    <w:rsid w:val="00D879D0"/>
    <w:rsid w:val="00D87FE9"/>
    <w:rsid w:val="00D9043B"/>
    <w:rsid w:val="00D90DA5"/>
    <w:rsid w:val="00D90E92"/>
    <w:rsid w:val="00D914FB"/>
    <w:rsid w:val="00D9175D"/>
    <w:rsid w:val="00D91981"/>
    <w:rsid w:val="00D91A9C"/>
    <w:rsid w:val="00D91B1B"/>
    <w:rsid w:val="00D91C97"/>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25"/>
    <w:rsid w:val="00D9628B"/>
    <w:rsid w:val="00D962C0"/>
    <w:rsid w:val="00D96B7D"/>
    <w:rsid w:val="00D9744D"/>
    <w:rsid w:val="00D97A60"/>
    <w:rsid w:val="00DA07BC"/>
    <w:rsid w:val="00DA07DA"/>
    <w:rsid w:val="00DA0926"/>
    <w:rsid w:val="00DA0A96"/>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5"/>
    <w:rsid w:val="00DA55E8"/>
    <w:rsid w:val="00DA56DD"/>
    <w:rsid w:val="00DA590C"/>
    <w:rsid w:val="00DA5AE0"/>
    <w:rsid w:val="00DA5FA8"/>
    <w:rsid w:val="00DA66E3"/>
    <w:rsid w:val="00DA680A"/>
    <w:rsid w:val="00DA77A3"/>
    <w:rsid w:val="00DA7B6F"/>
    <w:rsid w:val="00DB0027"/>
    <w:rsid w:val="00DB0165"/>
    <w:rsid w:val="00DB0CC3"/>
    <w:rsid w:val="00DB0D88"/>
    <w:rsid w:val="00DB17B1"/>
    <w:rsid w:val="00DB2C9C"/>
    <w:rsid w:val="00DB4086"/>
    <w:rsid w:val="00DB4704"/>
    <w:rsid w:val="00DB4AE4"/>
    <w:rsid w:val="00DB4C91"/>
    <w:rsid w:val="00DB5030"/>
    <w:rsid w:val="00DB596A"/>
    <w:rsid w:val="00DB5A47"/>
    <w:rsid w:val="00DB5ACE"/>
    <w:rsid w:val="00DB5F44"/>
    <w:rsid w:val="00DB6586"/>
    <w:rsid w:val="00DB6FF4"/>
    <w:rsid w:val="00DB703E"/>
    <w:rsid w:val="00DB76EB"/>
    <w:rsid w:val="00DB7919"/>
    <w:rsid w:val="00DB7DA3"/>
    <w:rsid w:val="00DC075B"/>
    <w:rsid w:val="00DC09E2"/>
    <w:rsid w:val="00DC0B00"/>
    <w:rsid w:val="00DC0C6E"/>
    <w:rsid w:val="00DC0CA9"/>
    <w:rsid w:val="00DC0EC7"/>
    <w:rsid w:val="00DC1927"/>
    <w:rsid w:val="00DC1D1A"/>
    <w:rsid w:val="00DC24F7"/>
    <w:rsid w:val="00DC27AD"/>
    <w:rsid w:val="00DC282A"/>
    <w:rsid w:val="00DC282D"/>
    <w:rsid w:val="00DC2C74"/>
    <w:rsid w:val="00DC2D6C"/>
    <w:rsid w:val="00DC3786"/>
    <w:rsid w:val="00DC38CE"/>
    <w:rsid w:val="00DC3ED9"/>
    <w:rsid w:val="00DC4000"/>
    <w:rsid w:val="00DC407A"/>
    <w:rsid w:val="00DC4C06"/>
    <w:rsid w:val="00DC5022"/>
    <w:rsid w:val="00DC5026"/>
    <w:rsid w:val="00DC51DD"/>
    <w:rsid w:val="00DC5226"/>
    <w:rsid w:val="00DC6253"/>
    <w:rsid w:val="00DC6BA9"/>
    <w:rsid w:val="00DC6D85"/>
    <w:rsid w:val="00DC705A"/>
    <w:rsid w:val="00DC70D3"/>
    <w:rsid w:val="00DC76D8"/>
    <w:rsid w:val="00DC77E0"/>
    <w:rsid w:val="00DC7829"/>
    <w:rsid w:val="00DC7A91"/>
    <w:rsid w:val="00DC7D8A"/>
    <w:rsid w:val="00DC7E43"/>
    <w:rsid w:val="00DD00E4"/>
    <w:rsid w:val="00DD01BD"/>
    <w:rsid w:val="00DD0268"/>
    <w:rsid w:val="00DD0DDF"/>
    <w:rsid w:val="00DD0DF1"/>
    <w:rsid w:val="00DD0FE3"/>
    <w:rsid w:val="00DD1899"/>
    <w:rsid w:val="00DD1C7D"/>
    <w:rsid w:val="00DD1E16"/>
    <w:rsid w:val="00DD1F97"/>
    <w:rsid w:val="00DD21BC"/>
    <w:rsid w:val="00DD2624"/>
    <w:rsid w:val="00DD2B8B"/>
    <w:rsid w:val="00DD33FC"/>
    <w:rsid w:val="00DD401E"/>
    <w:rsid w:val="00DD4354"/>
    <w:rsid w:val="00DD4426"/>
    <w:rsid w:val="00DD5065"/>
    <w:rsid w:val="00DD5385"/>
    <w:rsid w:val="00DD6260"/>
    <w:rsid w:val="00DD6A0A"/>
    <w:rsid w:val="00DD6E00"/>
    <w:rsid w:val="00DD71B0"/>
    <w:rsid w:val="00DD751E"/>
    <w:rsid w:val="00DD7B74"/>
    <w:rsid w:val="00DD7DEB"/>
    <w:rsid w:val="00DE06D1"/>
    <w:rsid w:val="00DE0B57"/>
    <w:rsid w:val="00DE1609"/>
    <w:rsid w:val="00DE167A"/>
    <w:rsid w:val="00DE238C"/>
    <w:rsid w:val="00DE3974"/>
    <w:rsid w:val="00DE4134"/>
    <w:rsid w:val="00DE49B8"/>
    <w:rsid w:val="00DE551E"/>
    <w:rsid w:val="00DE55FC"/>
    <w:rsid w:val="00DE57E7"/>
    <w:rsid w:val="00DE5ED4"/>
    <w:rsid w:val="00DE5FEC"/>
    <w:rsid w:val="00DE6FF8"/>
    <w:rsid w:val="00DE7299"/>
    <w:rsid w:val="00DE752B"/>
    <w:rsid w:val="00DE7796"/>
    <w:rsid w:val="00DE7D84"/>
    <w:rsid w:val="00DF0050"/>
    <w:rsid w:val="00DF044E"/>
    <w:rsid w:val="00DF087D"/>
    <w:rsid w:val="00DF0CE6"/>
    <w:rsid w:val="00DF11F3"/>
    <w:rsid w:val="00DF14AC"/>
    <w:rsid w:val="00DF16E5"/>
    <w:rsid w:val="00DF177A"/>
    <w:rsid w:val="00DF177C"/>
    <w:rsid w:val="00DF2711"/>
    <w:rsid w:val="00DF2A05"/>
    <w:rsid w:val="00DF3118"/>
    <w:rsid w:val="00DF35C3"/>
    <w:rsid w:val="00DF3925"/>
    <w:rsid w:val="00DF4529"/>
    <w:rsid w:val="00DF56D5"/>
    <w:rsid w:val="00DF5FE6"/>
    <w:rsid w:val="00DF6326"/>
    <w:rsid w:val="00DF6C30"/>
    <w:rsid w:val="00DF787F"/>
    <w:rsid w:val="00E00BA4"/>
    <w:rsid w:val="00E00FBE"/>
    <w:rsid w:val="00E0108E"/>
    <w:rsid w:val="00E01811"/>
    <w:rsid w:val="00E0189B"/>
    <w:rsid w:val="00E0267C"/>
    <w:rsid w:val="00E028D9"/>
    <w:rsid w:val="00E030E9"/>
    <w:rsid w:val="00E034F1"/>
    <w:rsid w:val="00E037ED"/>
    <w:rsid w:val="00E03932"/>
    <w:rsid w:val="00E03AEC"/>
    <w:rsid w:val="00E03BC4"/>
    <w:rsid w:val="00E03F25"/>
    <w:rsid w:val="00E040F0"/>
    <w:rsid w:val="00E04248"/>
    <w:rsid w:val="00E04373"/>
    <w:rsid w:val="00E04553"/>
    <w:rsid w:val="00E04F56"/>
    <w:rsid w:val="00E0548E"/>
    <w:rsid w:val="00E06185"/>
    <w:rsid w:val="00E0672F"/>
    <w:rsid w:val="00E07684"/>
    <w:rsid w:val="00E10771"/>
    <w:rsid w:val="00E108A7"/>
    <w:rsid w:val="00E10AC2"/>
    <w:rsid w:val="00E10F47"/>
    <w:rsid w:val="00E11240"/>
    <w:rsid w:val="00E112D0"/>
    <w:rsid w:val="00E112E4"/>
    <w:rsid w:val="00E117C5"/>
    <w:rsid w:val="00E11846"/>
    <w:rsid w:val="00E11E41"/>
    <w:rsid w:val="00E11EFB"/>
    <w:rsid w:val="00E122FA"/>
    <w:rsid w:val="00E12CC0"/>
    <w:rsid w:val="00E12D72"/>
    <w:rsid w:val="00E1314A"/>
    <w:rsid w:val="00E142CA"/>
    <w:rsid w:val="00E142F1"/>
    <w:rsid w:val="00E143CE"/>
    <w:rsid w:val="00E14B8A"/>
    <w:rsid w:val="00E14EAA"/>
    <w:rsid w:val="00E179A2"/>
    <w:rsid w:val="00E17D18"/>
    <w:rsid w:val="00E17DA3"/>
    <w:rsid w:val="00E20989"/>
    <w:rsid w:val="00E20A6A"/>
    <w:rsid w:val="00E2108C"/>
    <w:rsid w:val="00E2180B"/>
    <w:rsid w:val="00E21B1F"/>
    <w:rsid w:val="00E21CA4"/>
    <w:rsid w:val="00E21F2D"/>
    <w:rsid w:val="00E22918"/>
    <w:rsid w:val="00E23A5E"/>
    <w:rsid w:val="00E23AE6"/>
    <w:rsid w:val="00E23C4C"/>
    <w:rsid w:val="00E23D7A"/>
    <w:rsid w:val="00E2413E"/>
    <w:rsid w:val="00E24B8F"/>
    <w:rsid w:val="00E24BE2"/>
    <w:rsid w:val="00E25251"/>
    <w:rsid w:val="00E25886"/>
    <w:rsid w:val="00E2618E"/>
    <w:rsid w:val="00E26BA3"/>
    <w:rsid w:val="00E277D9"/>
    <w:rsid w:val="00E300EB"/>
    <w:rsid w:val="00E302AB"/>
    <w:rsid w:val="00E30693"/>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859"/>
    <w:rsid w:val="00E36882"/>
    <w:rsid w:val="00E36DFA"/>
    <w:rsid w:val="00E376B8"/>
    <w:rsid w:val="00E40539"/>
    <w:rsid w:val="00E4095E"/>
    <w:rsid w:val="00E40D1C"/>
    <w:rsid w:val="00E40FE1"/>
    <w:rsid w:val="00E41313"/>
    <w:rsid w:val="00E4181B"/>
    <w:rsid w:val="00E418A7"/>
    <w:rsid w:val="00E41BCA"/>
    <w:rsid w:val="00E41F24"/>
    <w:rsid w:val="00E42B65"/>
    <w:rsid w:val="00E44BBE"/>
    <w:rsid w:val="00E4503F"/>
    <w:rsid w:val="00E4527F"/>
    <w:rsid w:val="00E45CD0"/>
    <w:rsid w:val="00E45F4E"/>
    <w:rsid w:val="00E46B21"/>
    <w:rsid w:val="00E46C56"/>
    <w:rsid w:val="00E46FE0"/>
    <w:rsid w:val="00E4733C"/>
    <w:rsid w:val="00E47AD4"/>
    <w:rsid w:val="00E50172"/>
    <w:rsid w:val="00E501EF"/>
    <w:rsid w:val="00E509CF"/>
    <w:rsid w:val="00E512C9"/>
    <w:rsid w:val="00E51311"/>
    <w:rsid w:val="00E51651"/>
    <w:rsid w:val="00E51E49"/>
    <w:rsid w:val="00E522C1"/>
    <w:rsid w:val="00E5381E"/>
    <w:rsid w:val="00E53903"/>
    <w:rsid w:val="00E53A6F"/>
    <w:rsid w:val="00E53BF3"/>
    <w:rsid w:val="00E53C52"/>
    <w:rsid w:val="00E549CF"/>
    <w:rsid w:val="00E54B81"/>
    <w:rsid w:val="00E5516D"/>
    <w:rsid w:val="00E551B4"/>
    <w:rsid w:val="00E55455"/>
    <w:rsid w:val="00E559EA"/>
    <w:rsid w:val="00E5661C"/>
    <w:rsid w:val="00E568D4"/>
    <w:rsid w:val="00E577E7"/>
    <w:rsid w:val="00E57CF7"/>
    <w:rsid w:val="00E57E2F"/>
    <w:rsid w:val="00E603D3"/>
    <w:rsid w:val="00E61258"/>
    <w:rsid w:val="00E62078"/>
    <w:rsid w:val="00E62925"/>
    <w:rsid w:val="00E62B1B"/>
    <w:rsid w:val="00E630B2"/>
    <w:rsid w:val="00E63477"/>
    <w:rsid w:val="00E63744"/>
    <w:rsid w:val="00E6392D"/>
    <w:rsid w:val="00E639CB"/>
    <w:rsid w:val="00E63DD6"/>
    <w:rsid w:val="00E640F2"/>
    <w:rsid w:val="00E642FB"/>
    <w:rsid w:val="00E644EF"/>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7FD"/>
    <w:rsid w:val="00E73871"/>
    <w:rsid w:val="00E740B3"/>
    <w:rsid w:val="00E7425C"/>
    <w:rsid w:val="00E74C3D"/>
    <w:rsid w:val="00E74FFD"/>
    <w:rsid w:val="00E757C2"/>
    <w:rsid w:val="00E75AED"/>
    <w:rsid w:val="00E76ED6"/>
    <w:rsid w:val="00E77722"/>
    <w:rsid w:val="00E7799B"/>
    <w:rsid w:val="00E779F0"/>
    <w:rsid w:val="00E81400"/>
    <w:rsid w:val="00E8155E"/>
    <w:rsid w:val="00E81C77"/>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CF"/>
    <w:rsid w:val="00E86C1C"/>
    <w:rsid w:val="00E86E91"/>
    <w:rsid w:val="00E8715E"/>
    <w:rsid w:val="00E87B86"/>
    <w:rsid w:val="00E90597"/>
    <w:rsid w:val="00E90EB5"/>
    <w:rsid w:val="00E90F4F"/>
    <w:rsid w:val="00E9146D"/>
    <w:rsid w:val="00E918F5"/>
    <w:rsid w:val="00E91B30"/>
    <w:rsid w:val="00E91D9D"/>
    <w:rsid w:val="00E91DB1"/>
    <w:rsid w:val="00E92298"/>
    <w:rsid w:val="00E927B9"/>
    <w:rsid w:val="00E92B46"/>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250F"/>
    <w:rsid w:val="00EA2522"/>
    <w:rsid w:val="00EA25FA"/>
    <w:rsid w:val="00EA260A"/>
    <w:rsid w:val="00EA2996"/>
    <w:rsid w:val="00EA3583"/>
    <w:rsid w:val="00EA3601"/>
    <w:rsid w:val="00EA39FB"/>
    <w:rsid w:val="00EA3A29"/>
    <w:rsid w:val="00EA4219"/>
    <w:rsid w:val="00EA4B5C"/>
    <w:rsid w:val="00EA4F6D"/>
    <w:rsid w:val="00EA500B"/>
    <w:rsid w:val="00EA52EF"/>
    <w:rsid w:val="00EA55E4"/>
    <w:rsid w:val="00EA5763"/>
    <w:rsid w:val="00EA58E5"/>
    <w:rsid w:val="00EA6226"/>
    <w:rsid w:val="00EA6936"/>
    <w:rsid w:val="00EA6FFB"/>
    <w:rsid w:val="00EA7124"/>
    <w:rsid w:val="00EA72A2"/>
    <w:rsid w:val="00EA7B61"/>
    <w:rsid w:val="00EA7C17"/>
    <w:rsid w:val="00EB0042"/>
    <w:rsid w:val="00EB06A8"/>
    <w:rsid w:val="00EB1151"/>
    <w:rsid w:val="00EB154C"/>
    <w:rsid w:val="00EB2E54"/>
    <w:rsid w:val="00EB3031"/>
    <w:rsid w:val="00EB3038"/>
    <w:rsid w:val="00EB323F"/>
    <w:rsid w:val="00EB36BC"/>
    <w:rsid w:val="00EB3794"/>
    <w:rsid w:val="00EB3BBF"/>
    <w:rsid w:val="00EB49EF"/>
    <w:rsid w:val="00EB58DA"/>
    <w:rsid w:val="00EB594A"/>
    <w:rsid w:val="00EB5FDA"/>
    <w:rsid w:val="00EB6A6A"/>
    <w:rsid w:val="00EB6E54"/>
    <w:rsid w:val="00EB7D49"/>
    <w:rsid w:val="00EC016B"/>
    <w:rsid w:val="00EC08C4"/>
    <w:rsid w:val="00EC0FD4"/>
    <w:rsid w:val="00EC136F"/>
    <w:rsid w:val="00EC1926"/>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9B4"/>
    <w:rsid w:val="00ED49EF"/>
    <w:rsid w:val="00ED5B62"/>
    <w:rsid w:val="00ED5B7A"/>
    <w:rsid w:val="00ED6194"/>
    <w:rsid w:val="00ED61A5"/>
    <w:rsid w:val="00EE0290"/>
    <w:rsid w:val="00EE18CC"/>
    <w:rsid w:val="00EE1C40"/>
    <w:rsid w:val="00EE1D24"/>
    <w:rsid w:val="00EE2C18"/>
    <w:rsid w:val="00EE2F97"/>
    <w:rsid w:val="00EE33A7"/>
    <w:rsid w:val="00EE36B8"/>
    <w:rsid w:val="00EE3B2A"/>
    <w:rsid w:val="00EE3F29"/>
    <w:rsid w:val="00EE40E0"/>
    <w:rsid w:val="00EE4657"/>
    <w:rsid w:val="00EE4D3D"/>
    <w:rsid w:val="00EE577E"/>
    <w:rsid w:val="00EE6288"/>
    <w:rsid w:val="00EE6570"/>
    <w:rsid w:val="00EE6A3B"/>
    <w:rsid w:val="00EE6BE0"/>
    <w:rsid w:val="00EE6C5C"/>
    <w:rsid w:val="00EE6FB5"/>
    <w:rsid w:val="00EE6FD6"/>
    <w:rsid w:val="00EE72A6"/>
    <w:rsid w:val="00EE76F7"/>
    <w:rsid w:val="00EE7E1F"/>
    <w:rsid w:val="00EF0013"/>
    <w:rsid w:val="00EF0522"/>
    <w:rsid w:val="00EF1194"/>
    <w:rsid w:val="00EF1471"/>
    <w:rsid w:val="00EF1586"/>
    <w:rsid w:val="00EF185F"/>
    <w:rsid w:val="00EF1ABA"/>
    <w:rsid w:val="00EF209D"/>
    <w:rsid w:val="00EF30AE"/>
    <w:rsid w:val="00EF3207"/>
    <w:rsid w:val="00EF32C9"/>
    <w:rsid w:val="00EF3537"/>
    <w:rsid w:val="00EF35DC"/>
    <w:rsid w:val="00EF3668"/>
    <w:rsid w:val="00EF3FEF"/>
    <w:rsid w:val="00EF461A"/>
    <w:rsid w:val="00EF4C0A"/>
    <w:rsid w:val="00EF61C4"/>
    <w:rsid w:val="00EF6A20"/>
    <w:rsid w:val="00EF6C70"/>
    <w:rsid w:val="00EF6DEA"/>
    <w:rsid w:val="00EF6F79"/>
    <w:rsid w:val="00EF73E7"/>
    <w:rsid w:val="00EF7A45"/>
    <w:rsid w:val="00EF7C4F"/>
    <w:rsid w:val="00EF7E6B"/>
    <w:rsid w:val="00F0013F"/>
    <w:rsid w:val="00F00497"/>
    <w:rsid w:val="00F00C45"/>
    <w:rsid w:val="00F00C8D"/>
    <w:rsid w:val="00F00D3F"/>
    <w:rsid w:val="00F016C0"/>
    <w:rsid w:val="00F02439"/>
    <w:rsid w:val="00F02853"/>
    <w:rsid w:val="00F030BF"/>
    <w:rsid w:val="00F0322F"/>
    <w:rsid w:val="00F041CF"/>
    <w:rsid w:val="00F04E18"/>
    <w:rsid w:val="00F065A6"/>
    <w:rsid w:val="00F06DD4"/>
    <w:rsid w:val="00F06FB3"/>
    <w:rsid w:val="00F07B49"/>
    <w:rsid w:val="00F10E76"/>
    <w:rsid w:val="00F113E8"/>
    <w:rsid w:val="00F114B0"/>
    <w:rsid w:val="00F115DE"/>
    <w:rsid w:val="00F12C75"/>
    <w:rsid w:val="00F1302A"/>
    <w:rsid w:val="00F132F3"/>
    <w:rsid w:val="00F13907"/>
    <w:rsid w:val="00F139D4"/>
    <w:rsid w:val="00F13C3F"/>
    <w:rsid w:val="00F14D98"/>
    <w:rsid w:val="00F15009"/>
    <w:rsid w:val="00F15758"/>
    <w:rsid w:val="00F15D99"/>
    <w:rsid w:val="00F15F1B"/>
    <w:rsid w:val="00F1607A"/>
    <w:rsid w:val="00F163B1"/>
    <w:rsid w:val="00F16E03"/>
    <w:rsid w:val="00F17320"/>
    <w:rsid w:val="00F17896"/>
    <w:rsid w:val="00F20F25"/>
    <w:rsid w:val="00F22F5B"/>
    <w:rsid w:val="00F2342E"/>
    <w:rsid w:val="00F23AAB"/>
    <w:rsid w:val="00F23AB0"/>
    <w:rsid w:val="00F2455A"/>
    <w:rsid w:val="00F249CF"/>
    <w:rsid w:val="00F24E71"/>
    <w:rsid w:val="00F2606D"/>
    <w:rsid w:val="00F26123"/>
    <w:rsid w:val="00F269E7"/>
    <w:rsid w:val="00F269F1"/>
    <w:rsid w:val="00F26A08"/>
    <w:rsid w:val="00F27337"/>
    <w:rsid w:val="00F27B5E"/>
    <w:rsid w:val="00F27E5F"/>
    <w:rsid w:val="00F3025E"/>
    <w:rsid w:val="00F30461"/>
    <w:rsid w:val="00F30F63"/>
    <w:rsid w:val="00F31ADB"/>
    <w:rsid w:val="00F31C93"/>
    <w:rsid w:val="00F3248E"/>
    <w:rsid w:val="00F32968"/>
    <w:rsid w:val="00F33098"/>
    <w:rsid w:val="00F334C9"/>
    <w:rsid w:val="00F33E89"/>
    <w:rsid w:val="00F33F5F"/>
    <w:rsid w:val="00F34210"/>
    <w:rsid w:val="00F34795"/>
    <w:rsid w:val="00F34FB3"/>
    <w:rsid w:val="00F35553"/>
    <w:rsid w:val="00F35B91"/>
    <w:rsid w:val="00F35E79"/>
    <w:rsid w:val="00F3644B"/>
    <w:rsid w:val="00F364B0"/>
    <w:rsid w:val="00F365E1"/>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4E4"/>
    <w:rsid w:val="00F43FFE"/>
    <w:rsid w:val="00F44243"/>
    <w:rsid w:val="00F4468F"/>
    <w:rsid w:val="00F45A11"/>
    <w:rsid w:val="00F45C67"/>
    <w:rsid w:val="00F462D6"/>
    <w:rsid w:val="00F46713"/>
    <w:rsid w:val="00F4718E"/>
    <w:rsid w:val="00F472D1"/>
    <w:rsid w:val="00F47498"/>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49C"/>
    <w:rsid w:val="00F551DD"/>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8F6"/>
    <w:rsid w:val="00F62D6C"/>
    <w:rsid w:val="00F6367F"/>
    <w:rsid w:val="00F63A6D"/>
    <w:rsid w:val="00F63C9A"/>
    <w:rsid w:val="00F64155"/>
    <w:rsid w:val="00F647A2"/>
    <w:rsid w:val="00F65248"/>
    <w:rsid w:val="00F6551E"/>
    <w:rsid w:val="00F65C40"/>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48DA"/>
    <w:rsid w:val="00F75379"/>
    <w:rsid w:val="00F75489"/>
    <w:rsid w:val="00F755F0"/>
    <w:rsid w:val="00F75A0A"/>
    <w:rsid w:val="00F75A6E"/>
    <w:rsid w:val="00F75BB5"/>
    <w:rsid w:val="00F76540"/>
    <w:rsid w:val="00F76ABD"/>
    <w:rsid w:val="00F76E26"/>
    <w:rsid w:val="00F77645"/>
    <w:rsid w:val="00F800E0"/>
    <w:rsid w:val="00F80AC5"/>
    <w:rsid w:val="00F80D94"/>
    <w:rsid w:val="00F810BB"/>
    <w:rsid w:val="00F816E1"/>
    <w:rsid w:val="00F81821"/>
    <w:rsid w:val="00F81892"/>
    <w:rsid w:val="00F81A18"/>
    <w:rsid w:val="00F8282D"/>
    <w:rsid w:val="00F83769"/>
    <w:rsid w:val="00F847DF"/>
    <w:rsid w:val="00F84D23"/>
    <w:rsid w:val="00F8678C"/>
    <w:rsid w:val="00F86F7F"/>
    <w:rsid w:val="00F87E93"/>
    <w:rsid w:val="00F87F39"/>
    <w:rsid w:val="00F9093A"/>
    <w:rsid w:val="00F912A7"/>
    <w:rsid w:val="00F914C9"/>
    <w:rsid w:val="00F91C98"/>
    <w:rsid w:val="00F92025"/>
    <w:rsid w:val="00F94A70"/>
    <w:rsid w:val="00F950AD"/>
    <w:rsid w:val="00F9642C"/>
    <w:rsid w:val="00F96B0E"/>
    <w:rsid w:val="00F96C7B"/>
    <w:rsid w:val="00F96EE9"/>
    <w:rsid w:val="00F96F86"/>
    <w:rsid w:val="00F971B3"/>
    <w:rsid w:val="00F975BC"/>
    <w:rsid w:val="00F97A70"/>
    <w:rsid w:val="00FA0576"/>
    <w:rsid w:val="00FA06FA"/>
    <w:rsid w:val="00FA0BF0"/>
    <w:rsid w:val="00FA1772"/>
    <w:rsid w:val="00FA1833"/>
    <w:rsid w:val="00FA25E4"/>
    <w:rsid w:val="00FA28B1"/>
    <w:rsid w:val="00FA2A7C"/>
    <w:rsid w:val="00FA2A8E"/>
    <w:rsid w:val="00FA30E6"/>
    <w:rsid w:val="00FA38D0"/>
    <w:rsid w:val="00FA3CD0"/>
    <w:rsid w:val="00FA464C"/>
    <w:rsid w:val="00FA4912"/>
    <w:rsid w:val="00FA50BD"/>
    <w:rsid w:val="00FA53D5"/>
    <w:rsid w:val="00FA5498"/>
    <w:rsid w:val="00FA5CE7"/>
    <w:rsid w:val="00FA64F5"/>
    <w:rsid w:val="00FA6982"/>
    <w:rsid w:val="00FA69E7"/>
    <w:rsid w:val="00FA6A12"/>
    <w:rsid w:val="00FA6AB4"/>
    <w:rsid w:val="00FA6AD6"/>
    <w:rsid w:val="00FA6ED0"/>
    <w:rsid w:val="00FA6F1E"/>
    <w:rsid w:val="00FA78AD"/>
    <w:rsid w:val="00FA7C35"/>
    <w:rsid w:val="00FB009A"/>
    <w:rsid w:val="00FB05CB"/>
    <w:rsid w:val="00FB07F1"/>
    <w:rsid w:val="00FB0E2D"/>
    <w:rsid w:val="00FB12B6"/>
    <w:rsid w:val="00FB2C8E"/>
    <w:rsid w:val="00FB30DE"/>
    <w:rsid w:val="00FB381B"/>
    <w:rsid w:val="00FB42A0"/>
    <w:rsid w:val="00FB4EEF"/>
    <w:rsid w:val="00FB61E4"/>
    <w:rsid w:val="00FB6C38"/>
    <w:rsid w:val="00FB70AC"/>
    <w:rsid w:val="00FB74F6"/>
    <w:rsid w:val="00FC079E"/>
    <w:rsid w:val="00FC14FA"/>
    <w:rsid w:val="00FC2292"/>
    <w:rsid w:val="00FC2A0F"/>
    <w:rsid w:val="00FC3190"/>
    <w:rsid w:val="00FC3A9E"/>
    <w:rsid w:val="00FC3D3A"/>
    <w:rsid w:val="00FC41C4"/>
    <w:rsid w:val="00FC4BDB"/>
    <w:rsid w:val="00FC5240"/>
    <w:rsid w:val="00FC59FF"/>
    <w:rsid w:val="00FC5D52"/>
    <w:rsid w:val="00FC5F73"/>
    <w:rsid w:val="00FC60A9"/>
    <w:rsid w:val="00FC638F"/>
    <w:rsid w:val="00FC68EC"/>
    <w:rsid w:val="00FC7799"/>
    <w:rsid w:val="00FC77E5"/>
    <w:rsid w:val="00FC7A83"/>
    <w:rsid w:val="00FD03B5"/>
    <w:rsid w:val="00FD058E"/>
    <w:rsid w:val="00FD08DD"/>
    <w:rsid w:val="00FD09D4"/>
    <w:rsid w:val="00FD0D1F"/>
    <w:rsid w:val="00FD1720"/>
    <w:rsid w:val="00FD1A9A"/>
    <w:rsid w:val="00FD1B6F"/>
    <w:rsid w:val="00FD2ECF"/>
    <w:rsid w:val="00FD3439"/>
    <w:rsid w:val="00FD35CA"/>
    <w:rsid w:val="00FD36C0"/>
    <w:rsid w:val="00FD3B51"/>
    <w:rsid w:val="00FD3C29"/>
    <w:rsid w:val="00FD4339"/>
    <w:rsid w:val="00FD4578"/>
    <w:rsid w:val="00FD4F03"/>
    <w:rsid w:val="00FD516A"/>
    <w:rsid w:val="00FD52F8"/>
    <w:rsid w:val="00FD57C1"/>
    <w:rsid w:val="00FD5F42"/>
    <w:rsid w:val="00FD60B0"/>
    <w:rsid w:val="00FD6233"/>
    <w:rsid w:val="00FD6650"/>
    <w:rsid w:val="00FD690A"/>
    <w:rsid w:val="00FD7963"/>
    <w:rsid w:val="00FD798D"/>
    <w:rsid w:val="00FE07FF"/>
    <w:rsid w:val="00FE10C1"/>
    <w:rsid w:val="00FE14E4"/>
    <w:rsid w:val="00FE18BB"/>
    <w:rsid w:val="00FE248A"/>
    <w:rsid w:val="00FE3058"/>
    <w:rsid w:val="00FE3646"/>
    <w:rsid w:val="00FE4275"/>
    <w:rsid w:val="00FE4515"/>
    <w:rsid w:val="00FE5330"/>
    <w:rsid w:val="00FE56D5"/>
    <w:rsid w:val="00FE58EF"/>
    <w:rsid w:val="00FE5EC6"/>
    <w:rsid w:val="00FE605B"/>
    <w:rsid w:val="00FE73FD"/>
    <w:rsid w:val="00FF0094"/>
    <w:rsid w:val="00FF0773"/>
    <w:rsid w:val="00FF0829"/>
    <w:rsid w:val="00FF148D"/>
    <w:rsid w:val="00FF1D92"/>
    <w:rsid w:val="00FF2070"/>
    <w:rsid w:val="00FF2849"/>
    <w:rsid w:val="00FF30FC"/>
    <w:rsid w:val="00FF3644"/>
    <w:rsid w:val="00FF404D"/>
    <w:rsid w:val="00FF4741"/>
    <w:rsid w:val="00FF4764"/>
    <w:rsid w:val="00FF4D00"/>
    <w:rsid w:val="00FF4DF7"/>
    <w:rsid w:val="00FF64C5"/>
    <w:rsid w:val="00FF65D8"/>
    <w:rsid w:val="00FF6C1D"/>
    <w:rsid w:val="00FF76AC"/>
    <w:rsid w:val="027C635C"/>
    <w:rsid w:val="029C7941"/>
    <w:rsid w:val="0338148D"/>
    <w:rsid w:val="03AD1858"/>
    <w:rsid w:val="03D568F0"/>
    <w:rsid w:val="05940418"/>
    <w:rsid w:val="07654F6A"/>
    <w:rsid w:val="079E325C"/>
    <w:rsid w:val="07E10899"/>
    <w:rsid w:val="0A2F4D76"/>
    <w:rsid w:val="0BEE41F8"/>
    <w:rsid w:val="0D0015C5"/>
    <w:rsid w:val="0E6949B3"/>
    <w:rsid w:val="0F666038"/>
    <w:rsid w:val="0FEF4AD0"/>
    <w:rsid w:val="11B65FBD"/>
    <w:rsid w:val="11FA2096"/>
    <w:rsid w:val="12254861"/>
    <w:rsid w:val="12B4052F"/>
    <w:rsid w:val="12EC524A"/>
    <w:rsid w:val="13071F04"/>
    <w:rsid w:val="13C52591"/>
    <w:rsid w:val="168532DC"/>
    <w:rsid w:val="1753107A"/>
    <w:rsid w:val="18DC1D83"/>
    <w:rsid w:val="18EE0C00"/>
    <w:rsid w:val="1AE42B15"/>
    <w:rsid w:val="1B74566F"/>
    <w:rsid w:val="1C376547"/>
    <w:rsid w:val="1F41583F"/>
    <w:rsid w:val="20405B20"/>
    <w:rsid w:val="20BC39CA"/>
    <w:rsid w:val="213E5304"/>
    <w:rsid w:val="21E00F42"/>
    <w:rsid w:val="231652EB"/>
    <w:rsid w:val="24905418"/>
    <w:rsid w:val="25755DC7"/>
    <w:rsid w:val="26276A66"/>
    <w:rsid w:val="273A705B"/>
    <w:rsid w:val="27C423D8"/>
    <w:rsid w:val="282F2FC0"/>
    <w:rsid w:val="28E13EA5"/>
    <w:rsid w:val="29600C71"/>
    <w:rsid w:val="2A410CC4"/>
    <w:rsid w:val="2D717067"/>
    <w:rsid w:val="2DE1743A"/>
    <w:rsid w:val="2E2429AD"/>
    <w:rsid w:val="2E7F096C"/>
    <w:rsid w:val="2E950643"/>
    <w:rsid w:val="305B2BFC"/>
    <w:rsid w:val="31337098"/>
    <w:rsid w:val="3237724D"/>
    <w:rsid w:val="32C61B83"/>
    <w:rsid w:val="344B05CF"/>
    <w:rsid w:val="34683033"/>
    <w:rsid w:val="35B77661"/>
    <w:rsid w:val="36583023"/>
    <w:rsid w:val="3713274F"/>
    <w:rsid w:val="372C02A8"/>
    <w:rsid w:val="39755AFE"/>
    <w:rsid w:val="39A6093D"/>
    <w:rsid w:val="3B022FE9"/>
    <w:rsid w:val="3B5C3801"/>
    <w:rsid w:val="3BF75747"/>
    <w:rsid w:val="3D832EB5"/>
    <w:rsid w:val="3EB43B95"/>
    <w:rsid w:val="3F0535D6"/>
    <w:rsid w:val="401A05CF"/>
    <w:rsid w:val="40652603"/>
    <w:rsid w:val="42532A81"/>
    <w:rsid w:val="442F0A64"/>
    <w:rsid w:val="44DD749E"/>
    <w:rsid w:val="44FE771E"/>
    <w:rsid w:val="453D2E2E"/>
    <w:rsid w:val="455B5F6E"/>
    <w:rsid w:val="4678338B"/>
    <w:rsid w:val="46D024D4"/>
    <w:rsid w:val="476B2D91"/>
    <w:rsid w:val="47B13973"/>
    <w:rsid w:val="4ADD6003"/>
    <w:rsid w:val="4B7000D3"/>
    <w:rsid w:val="4BEB2A35"/>
    <w:rsid w:val="4C9204F0"/>
    <w:rsid w:val="4DBA5FA6"/>
    <w:rsid w:val="507A5425"/>
    <w:rsid w:val="50C30629"/>
    <w:rsid w:val="520732F2"/>
    <w:rsid w:val="531269D1"/>
    <w:rsid w:val="54B4589B"/>
    <w:rsid w:val="57434CFA"/>
    <w:rsid w:val="58D33E46"/>
    <w:rsid w:val="5921006E"/>
    <w:rsid w:val="5A165665"/>
    <w:rsid w:val="5A637FDE"/>
    <w:rsid w:val="5C097FBF"/>
    <w:rsid w:val="5CFE645C"/>
    <w:rsid w:val="5D901B4E"/>
    <w:rsid w:val="5DCB7EB6"/>
    <w:rsid w:val="5EB743B6"/>
    <w:rsid w:val="5F6F69EA"/>
    <w:rsid w:val="603457C2"/>
    <w:rsid w:val="60E0077D"/>
    <w:rsid w:val="6194517C"/>
    <w:rsid w:val="62437726"/>
    <w:rsid w:val="628F0A4F"/>
    <w:rsid w:val="6296560A"/>
    <w:rsid w:val="62CC571B"/>
    <w:rsid w:val="62D60C04"/>
    <w:rsid w:val="62DB6DB3"/>
    <w:rsid w:val="63065FF8"/>
    <w:rsid w:val="63550335"/>
    <w:rsid w:val="678A0645"/>
    <w:rsid w:val="683802F8"/>
    <w:rsid w:val="68742FE5"/>
    <w:rsid w:val="697C1D6F"/>
    <w:rsid w:val="6A283125"/>
    <w:rsid w:val="6A672D75"/>
    <w:rsid w:val="6A80153E"/>
    <w:rsid w:val="6E82590A"/>
    <w:rsid w:val="6E914375"/>
    <w:rsid w:val="701B492B"/>
    <w:rsid w:val="707F6A07"/>
    <w:rsid w:val="742D0AEA"/>
    <w:rsid w:val="750157C1"/>
    <w:rsid w:val="77F228DE"/>
    <w:rsid w:val="78851ED1"/>
    <w:rsid w:val="78C571FC"/>
    <w:rsid w:val="79C61CFF"/>
    <w:rsid w:val="7DBD7DE5"/>
    <w:rsid w:val="7E74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0"/>
    <w:qFormat/>
    <w:uiPriority w:val="0"/>
    <w:pPr>
      <w:keepNext/>
      <w:keepLines/>
      <w:spacing w:before="340" w:after="330" w:line="578" w:lineRule="auto"/>
    </w:pPr>
    <w:rPr>
      <w:bCs/>
      <w:kern w:val="44"/>
      <w:sz w:val="44"/>
      <w:szCs w:val="44"/>
    </w:rPr>
  </w:style>
  <w:style w:type="paragraph" w:styleId="5">
    <w:name w:val="heading 2"/>
    <w:basedOn w:val="6"/>
    <w:next w:val="1"/>
    <w:link w:val="41"/>
    <w:qFormat/>
    <w:uiPriority w:val="0"/>
    <w:pPr>
      <w:outlineLvl w:val="1"/>
    </w:pPr>
    <w:rPr>
      <w:rFonts w:ascii="Arial" w:hAnsi="Arial"/>
      <w:sz w:val="28"/>
    </w:rPr>
  </w:style>
  <w:style w:type="paragraph" w:styleId="6">
    <w:name w:val="heading 3"/>
    <w:basedOn w:val="1"/>
    <w:next w:val="1"/>
    <w:link w:val="55"/>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60"/>
    <w:qFormat/>
    <w:uiPriority w:val="9"/>
    <w:pPr>
      <w:keepNext/>
      <w:keepLines/>
      <w:spacing w:before="280" w:after="290" w:line="376" w:lineRule="auto"/>
      <w:outlineLvl w:val="3"/>
    </w:pPr>
    <w:rPr>
      <w:rFonts w:ascii="Cambria" w:hAnsi="Cambria"/>
      <w:b/>
      <w:bCs/>
      <w:kern w:val="0"/>
      <w:sz w:val="28"/>
      <w:szCs w:val="28"/>
    </w:rPr>
  </w:style>
  <w:style w:type="character" w:default="1" w:styleId="32">
    <w:name w:val="Default Paragraph Font"/>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line="600" w:lineRule="exact"/>
    </w:pPr>
    <w:rPr>
      <w:sz w:val="30"/>
    </w:rPr>
  </w:style>
  <w:style w:type="paragraph" w:styleId="4">
    <w:name w:val="Title"/>
    <w:basedOn w:val="1"/>
    <w:qFormat/>
    <w:uiPriority w:val="10"/>
    <w:pPr>
      <w:spacing w:before="240" w:after="60"/>
      <w:jc w:val="center"/>
      <w:outlineLvl w:val="0"/>
    </w:pPr>
    <w:rPr>
      <w:rFonts w:ascii="Arial" w:hAnsi="Arial"/>
      <w:b/>
      <w:sz w:val="32"/>
    </w:rPr>
  </w:style>
  <w:style w:type="paragraph" w:styleId="8">
    <w:name w:val="Normal Indent"/>
    <w:basedOn w:val="1"/>
    <w:link w:val="51"/>
    <w:qFormat/>
    <w:uiPriority w:val="0"/>
    <w:pPr>
      <w:ind w:firstLine="420"/>
    </w:pPr>
    <w:rPr>
      <w:rFonts w:ascii="Calibri" w:hAnsi="Calibri"/>
      <w:kern w:val="0"/>
      <w:sz w:val="20"/>
      <w:szCs w:val="20"/>
    </w:rPr>
  </w:style>
  <w:style w:type="paragraph" w:styleId="9">
    <w:name w:val="Document Map"/>
    <w:basedOn w:val="1"/>
    <w:link w:val="64"/>
    <w:semiHidden/>
    <w:qFormat/>
    <w:uiPriority w:val="0"/>
    <w:pPr>
      <w:shd w:val="clear" w:color="auto" w:fill="000080"/>
    </w:pPr>
    <w:rPr>
      <w:kern w:val="0"/>
      <w:sz w:val="20"/>
    </w:rPr>
  </w:style>
  <w:style w:type="paragraph" w:styleId="10">
    <w:name w:val="annotation text"/>
    <w:basedOn w:val="1"/>
    <w:next w:val="11"/>
    <w:link w:val="67"/>
    <w:qFormat/>
    <w:uiPriority w:val="99"/>
    <w:pPr>
      <w:adjustRightInd w:val="0"/>
      <w:snapToGrid w:val="0"/>
      <w:jc w:val="left"/>
    </w:pPr>
    <w:rPr>
      <w:sz w:val="28"/>
    </w:rPr>
  </w:style>
  <w:style w:type="paragraph" w:styleId="11">
    <w:name w:val="Balloon Text"/>
    <w:basedOn w:val="1"/>
    <w:link w:val="45"/>
    <w:semiHidden/>
    <w:qFormat/>
    <w:uiPriority w:val="0"/>
    <w:pPr>
      <w:adjustRightInd w:val="0"/>
      <w:snapToGrid w:val="0"/>
    </w:pPr>
    <w:rPr>
      <w:sz w:val="28"/>
      <w:szCs w:val="18"/>
    </w:rPr>
  </w:style>
  <w:style w:type="paragraph" w:styleId="12">
    <w:name w:val="Body Text Indent"/>
    <w:basedOn w:val="1"/>
    <w:link w:val="58"/>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List Bullet 2"/>
    <w:basedOn w:val="1"/>
    <w:qFormat/>
    <w:uiPriority w:val="0"/>
    <w:pPr>
      <w:numPr>
        <w:ilvl w:val="0"/>
        <w:numId w:val="1"/>
      </w:numPr>
    </w:pPr>
    <w:rPr>
      <w:szCs w:val="20"/>
    </w:rPr>
  </w:style>
  <w:style w:type="paragraph" w:styleId="15">
    <w:name w:val="toc 3"/>
    <w:basedOn w:val="1"/>
    <w:next w:val="1"/>
    <w:qFormat/>
    <w:uiPriority w:val="39"/>
    <w:pPr>
      <w:ind w:left="840" w:leftChars="400"/>
    </w:pPr>
  </w:style>
  <w:style w:type="paragraph" w:styleId="16">
    <w:name w:val="Plain Text"/>
    <w:basedOn w:val="1"/>
    <w:link w:val="46"/>
    <w:qFormat/>
    <w:uiPriority w:val="0"/>
    <w:rPr>
      <w:rFonts w:ascii="宋体" w:hAnsi="Courier New"/>
      <w:kern w:val="0"/>
      <w:sz w:val="20"/>
    </w:rPr>
  </w:style>
  <w:style w:type="paragraph" w:styleId="17">
    <w:name w:val="Date"/>
    <w:basedOn w:val="1"/>
    <w:next w:val="1"/>
    <w:link w:val="43"/>
    <w:qFormat/>
    <w:uiPriority w:val="0"/>
    <w:pPr>
      <w:ind w:left="100" w:leftChars="2500"/>
    </w:pPr>
    <w:rPr>
      <w:kern w:val="0"/>
      <w:sz w:val="28"/>
    </w:rPr>
  </w:style>
  <w:style w:type="paragraph" w:styleId="18">
    <w:name w:val="Body Text Indent 2"/>
    <w:basedOn w:val="1"/>
    <w:link w:val="62"/>
    <w:qFormat/>
    <w:uiPriority w:val="0"/>
    <w:pPr>
      <w:spacing w:line="300" w:lineRule="auto"/>
      <w:ind w:firstLine="540" w:firstLineChars="225"/>
    </w:pPr>
    <w:rPr>
      <w:rFonts w:ascii="宋体" w:hAnsi="宋体"/>
      <w:color w:val="000000"/>
      <w:kern w:val="0"/>
      <w:sz w:val="24"/>
    </w:rPr>
  </w:style>
  <w:style w:type="paragraph" w:styleId="19">
    <w:name w:val="footer"/>
    <w:basedOn w:val="1"/>
    <w:link w:val="59"/>
    <w:qFormat/>
    <w:uiPriority w:val="0"/>
    <w:pPr>
      <w:tabs>
        <w:tab w:val="center" w:pos="4153"/>
        <w:tab w:val="right" w:pos="8306"/>
      </w:tabs>
      <w:snapToGrid w:val="0"/>
      <w:jc w:val="left"/>
    </w:pPr>
    <w:rPr>
      <w:kern w:val="0"/>
      <w:sz w:val="18"/>
      <w:szCs w:val="18"/>
    </w:rPr>
  </w:style>
  <w:style w:type="paragraph" w:styleId="20">
    <w:name w:val="header"/>
    <w:basedOn w:val="1"/>
    <w:link w:val="54"/>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qFormat/>
    <w:uiPriority w:val="39"/>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Subtitle"/>
    <w:basedOn w:val="1"/>
    <w:next w:val="1"/>
    <w:link w:val="42"/>
    <w:qFormat/>
    <w:uiPriority w:val="0"/>
    <w:pPr>
      <w:spacing w:before="240" w:after="60" w:line="312" w:lineRule="auto"/>
      <w:jc w:val="center"/>
      <w:outlineLvl w:val="1"/>
    </w:pPr>
    <w:rPr>
      <w:rFonts w:ascii="Cambria" w:hAnsi="Cambria"/>
      <w:b/>
      <w:bCs/>
      <w:kern w:val="28"/>
      <w:sz w:val="32"/>
      <w:szCs w:val="32"/>
    </w:rPr>
  </w:style>
  <w:style w:type="paragraph" w:styleId="25">
    <w:name w:val="footnote text"/>
    <w:basedOn w:val="1"/>
    <w:link w:val="44"/>
    <w:qFormat/>
    <w:uiPriority w:val="0"/>
    <w:pPr>
      <w:snapToGrid w:val="0"/>
      <w:jc w:val="left"/>
    </w:pPr>
    <w:rPr>
      <w:kern w:val="0"/>
      <w:sz w:val="18"/>
      <w:szCs w:val="18"/>
    </w:rPr>
  </w:style>
  <w:style w:type="paragraph" w:styleId="26">
    <w:name w:val="Body Text Indent 3"/>
    <w:basedOn w:val="1"/>
    <w:link w:val="50"/>
    <w:qFormat/>
    <w:uiPriority w:val="0"/>
    <w:pPr>
      <w:snapToGrid w:val="0"/>
      <w:spacing w:after="120" w:line="360" w:lineRule="auto"/>
      <w:ind w:firstLine="1365"/>
    </w:pPr>
    <w:rPr>
      <w:rFonts w:ascii="宋体"/>
      <w:kern w:val="0"/>
      <w:sz w:val="28"/>
      <w:szCs w:val="20"/>
    </w:rPr>
  </w:style>
  <w:style w:type="paragraph" w:styleId="27">
    <w:name w:val="toc 2"/>
    <w:basedOn w:val="1"/>
    <w:next w:val="1"/>
    <w:qFormat/>
    <w:uiPriority w:val="39"/>
    <w:pPr>
      <w:ind w:left="420" w:leftChars="200"/>
    </w:pPr>
  </w:style>
  <w:style w:type="paragraph" w:styleId="28">
    <w:name w:val="Normal (Web)"/>
    <w:basedOn w:val="1"/>
    <w:qFormat/>
    <w:uiPriority w:val="0"/>
    <w:rPr>
      <w:rFonts w:ascii="Calibri" w:hAnsi="Calibri"/>
      <w:sz w:val="24"/>
      <w:szCs w:val="22"/>
    </w:rPr>
  </w:style>
  <w:style w:type="paragraph" w:styleId="29">
    <w:name w:val="annotation subject"/>
    <w:basedOn w:val="10"/>
    <w:next w:val="10"/>
    <w:link w:val="65"/>
    <w:semiHidden/>
    <w:qFormat/>
    <w:uiPriority w:val="0"/>
    <w:rPr>
      <w:b/>
      <w:bCs/>
      <w:kern w:val="0"/>
      <w:sz w:val="20"/>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20"/>
    <w:rPr>
      <w:color w:val="CC0000"/>
    </w:rPr>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character" w:styleId="39">
    <w:name w:val="footnote reference"/>
    <w:qFormat/>
    <w:uiPriority w:val="0"/>
    <w:rPr>
      <w:vertAlign w:val="superscript"/>
    </w:rPr>
  </w:style>
  <w:style w:type="character" w:customStyle="1" w:styleId="40">
    <w:name w:val="标题 1 Char"/>
    <w:link w:val="3"/>
    <w:qFormat/>
    <w:uiPriority w:val="0"/>
    <w:rPr>
      <w:rFonts w:ascii="Times New Roman" w:hAnsi="Times New Roman" w:eastAsia="宋体" w:cs="Times New Roman"/>
      <w:b/>
      <w:bCs/>
      <w:kern w:val="44"/>
      <w:sz w:val="44"/>
      <w:szCs w:val="44"/>
    </w:rPr>
  </w:style>
  <w:style w:type="character" w:customStyle="1" w:styleId="41">
    <w:name w:val="标题 2 Char"/>
    <w:link w:val="5"/>
    <w:qFormat/>
    <w:uiPriority w:val="0"/>
    <w:rPr>
      <w:rFonts w:ascii="Arial" w:hAnsi="Arial" w:eastAsia="宋体" w:cs="Times New Roman"/>
      <w:b/>
      <w:bCs/>
      <w:sz w:val="28"/>
      <w:szCs w:val="32"/>
    </w:rPr>
  </w:style>
  <w:style w:type="character" w:customStyle="1" w:styleId="42">
    <w:name w:val="副标题 Char"/>
    <w:link w:val="24"/>
    <w:qFormat/>
    <w:uiPriority w:val="0"/>
    <w:rPr>
      <w:rFonts w:ascii="Cambria" w:hAnsi="Cambria" w:eastAsia="宋体" w:cs="Times New Roman"/>
      <w:b/>
      <w:bCs/>
      <w:kern w:val="28"/>
      <w:sz w:val="32"/>
      <w:szCs w:val="32"/>
    </w:rPr>
  </w:style>
  <w:style w:type="character" w:customStyle="1" w:styleId="43">
    <w:name w:val="日期 Char"/>
    <w:link w:val="17"/>
    <w:qFormat/>
    <w:uiPriority w:val="0"/>
    <w:rPr>
      <w:rFonts w:ascii="Times New Roman" w:hAnsi="Times New Roman" w:eastAsia="宋体" w:cs="Times New Roman"/>
      <w:sz w:val="28"/>
      <w:szCs w:val="24"/>
    </w:rPr>
  </w:style>
  <w:style w:type="character" w:customStyle="1" w:styleId="44">
    <w:name w:val="脚注文本 Char"/>
    <w:link w:val="25"/>
    <w:qFormat/>
    <w:uiPriority w:val="0"/>
    <w:rPr>
      <w:rFonts w:ascii="Times New Roman" w:hAnsi="Times New Roman" w:eastAsia="宋体" w:cs="Times New Roman"/>
      <w:sz w:val="18"/>
      <w:szCs w:val="18"/>
    </w:rPr>
  </w:style>
  <w:style w:type="character" w:customStyle="1" w:styleId="45">
    <w:name w:val="批注框文本 Char"/>
    <w:link w:val="11"/>
    <w:semiHidden/>
    <w:qFormat/>
    <w:uiPriority w:val="0"/>
    <w:rPr>
      <w:rFonts w:ascii="Times New Roman" w:hAnsi="Times New Roman"/>
      <w:kern w:val="2"/>
      <w:sz w:val="28"/>
      <w:szCs w:val="18"/>
    </w:rPr>
  </w:style>
  <w:style w:type="character" w:customStyle="1" w:styleId="46">
    <w:name w:val="纯文本 Char"/>
    <w:link w:val="16"/>
    <w:qFormat/>
    <w:uiPriority w:val="0"/>
    <w:rPr>
      <w:rFonts w:ascii="宋体" w:hAnsi="Courier New" w:eastAsia="宋体"/>
      <w:szCs w:val="24"/>
    </w:rPr>
  </w:style>
  <w:style w:type="character" w:customStyle="1" w:styleId="47">
    <w:name w:val="列出段落 Char"/>
    <w:link w:val="48"/>
    <w:qFormat/>
    <w:locked/>
    <w:uiPriority w:val="34"/>
    <w:rPr>
      <w:rFonts w:ascii="Times New Roman" w:hAnsi="Times New Roman"/>
      <w:kern w:val="2"/>
      <w:sz w:val="21"/>
      <w:szCs w:val="24"/>
    </w:rPr>
  </w:style>
  <w:style w:type="paragraph" w:customStyle="1" w:styleId="48">
    <w:name w:val="列出段落2"/>
    <w:basedOn w:val="1"/>
    <w:link w:val="47"/>
    <w:qFormat/>
    <w:uiPriority w:val="34"/>
    <w:pPr>
      <w:ind w:firstLine="420" w:firstLineChars="200"/>
    </w:pPr>
  </w:style>
  <w:style w:type="character" w:customStyle="1" w:styleId="49">
    <w:name w:val="纯文本 Char1"/>
    <w:semiHidden/>
    <w:qFormat/>
    <w:uiPriority w:val="99"/>
    <w:rPr>
      <w:rFonts w:ascii="宋体" w:hAnsi="Courier New" w:eastAsia="宋体" w:cs="Courier New"/>
      <w:szCs w:val="21"/>
    </w:rPr>
  </w:style>
  <w:style w:type="character" w:customStyle="1" w:styleId="50">
    <w:name w:val="正文文本缩进 3 Char"/>
    <w:link w:val="26"/>
    <w:qFormat/>
    <w:uiPriority w:val="0"/>
    <w:rPr>
      <w:rFonts w:ascii="宋体" w:hAnsi="Times New Roman" w:eastAsia="宋体" w:cs="Times New Roman"/>
      <w:sz w:val="28"/>
      <w:szCs w:val="20"/>
    </w:rPr>
  </w:style>
  <w:style w:type="character" w:customStyle="1" w:styleId="51">
    <w:name w:val="正文缩进 Char"/>
    <w:link w:val="8"/>
    <w:qFormat/>
    <w:uiPriority w:val="0"/>
    <w:rPr>
      <w:rFonts w:eastAsia="宋体"/>
    </w:rPr>
  </w:style>
  <w:style w:type="character" w:customStyle="1" w:styleId="52">
    <w:name w:val="页眉1 Char"/>
    <w:link w:val="53"/>
    <w:qFormat/>
    <w:uiPriority w:val="0"/>
    <w:rPr>
      <w:sz w:val="18"/>
      <w:szCs w:val="18"/>
    </w:rPr>
  </w:style>
  <w:style w:type="paragraph" w:customStyle="1" w:styleId="53">
    <w:name w:val="页眉1"/>
    <w:basedOn w:val="20"/>
    <w:link w:val="52"/>
    <w:qFormat/>
    <w:uiPriority w:val="0"/>
    <w:pPr>
      <w:pBdr>
        <w:bottom w:val="none" w:color="auto" w:sz="0" w:space="0"/>
      </w:pBdr>
      <w:jc w:val="both"/>
    </w:pPr>
  </w:style>
  <w:style w:type="character" w:customStyle="1" w:styleId="54">
    <w:name w:val="页眉 Char"/>
    <w:link w:val="20"/>
    <w:qFormat/>
    <w:uiPriority w:val="0"/>
    <w:rPr>
      <w:sz w:val="18"/>
      <w:szCs w:val="18"/>
    </w:rPr>
  </w:style>
  <w:style w:type="character" w:customStyle="1" w:styleId="55">
    <w:name w:val="标题 3 Char"/>
    <w:link w:val="6"/>
    <w:qFormat/>
    <w:uiPriority w:val="0"/>
    <w:rPr>
      <w:rFonts w:ascii="Times New Roman" w:hAnsi="Times New Roman" w:eastAsia="宋体" w:cs="Times New Roman"/>
      <w:b/>
      <w:bCs/>
      <w:sz w:val="24"/>
      <w:szCs w:val="32"/>
    </w:rPr>
  </w:style>
  <w:style w:type="character" w:customStyle="1" w:styleId="56">
    <w:name w:val="h2"/>
    <w:qFormat/>
    <w:uiPriority w:val="0"/>
    <w:rPr>
      <w:color w:val="000000"/>
      <w:sz w:val="24"/>
      <w:szCs w:val="24"/>
    </w:rPr>
  </w:style>
  <w:style w:type="character" w:customStyle="1" w:styleId="57">
    <w:name w:val="unnamed1"/>
    <w:basedOn w:val="32"/>
    <w:qFormat/>
    <w:uiPriority w:val="0"/>
  </w:style>
  <w:style w:type="character" w:customStyle="1" w:styleId="58">
    <w:name w:val="正文文本缩进 Char"/>
    <w:link w:val="12"/>
    <w:qFormat/>
    <w:uiPriority w:val="0"/>
    <w:rPr>
      <w:rFonts w:ascii="宋体" w:hAnsi="宋体" w:eastAsia="宋体" w:cs="Times New Roman"/>
      <w:sz w:val="24"/>
      <w:szCs w:val="24"/>
    </w:rPr>
  </w:style>
  <w:style w:type="character" w:customStyle="1" w:styleId="59">
    <w:name w:val="页脚 Char"/>
    <w:link w:val="19"/>
    <w:qFormat/>
    <w:uiPriority w:val="0"/>
    <w:rPr>
      <w:rFonts w:ascii="Times New Roman" w:hAnsi="Times New Roman" w:eastAsia="宋体" w:cs="Times New Roman"/>
      <w:sz w:val="18"/>
      <w:szCs w:val="18"/>
    </w:rPr>
  </w:style>
  <w:style w:type="character" w:customStyle="1" w:styleId="60">
    <w:name w:val="标题 4 Char"/>
    <w:link w:val="7"/>
    <w:semiHidden/>
    <w:qFormat/>
    <w:uiPriority w:val="9"/>
    <w:rPr>
      <w:rFonts w:ascii="Cambria" w:hAnsi="Cambria" w:eastAsia="宋体" w:cs="Times New Roman"/>
      <w:b/>
      <w:bCs/>
      <w:sz w:val="28"/>
      <w:szCs w:val="28"/>
    </w:rPr>
  </w:style>
  <w:style w:type="character" w:customStyle="1" w:styleId="61">
    <w:name w:val="font101"/>
    <w:qFormat/>
    <w:uiPriority w:val="0"/>
    <w:rPr>
      <w:rFonts w:hint="eastAsia" w:ascii="黑体" w:hAnsi="宋体" w:eastAsia="黑体" w:cs="黑体"/>
      <w:color w:val="000000"/>
      <w:sz w:val="20"/>
      <w:szCs w:val="20"/>
      <w:u w:val="none"/>
    </w:rPr>
  </w:style>
  <w:style w:type="character" w:customStyle="1" w:styleId="62">
    <w:name w:val="正文文本缩进 2 Char"/>
    <w:link w:val="18"/>
    <w:qFormat/>
    <w:uiPriority w:val="0"/>
    <w:rPr>
      <w:rFonts w:ascii="宋体" w:hAnsi="宋体" w:eastAsia="宋体" w:cs="Times New Roman"/>
      <w:color w:val="000000"/>
      <w:sz w:val="24"/>
      <w:szCs w:val="24"/>
    </w:rPr>
  </w:style>
  <w:style w:type="character" w:customStyle="1" w:styleId="63">
    <w:name w:val="font61"/>
    <w:qFormat/>
    <w:uiPriority w:val="0"/>
    <w:rPr>
      <w:rFonts w:hint="eastAsia" w:ascii="宋体" w:hAnsi="宋体" w:eastAsia="宋体" w:cs="宋体"/>
      <w:color w:val="000000"/>
      <w:sz w:val="20"/>
      <w:szCs w:val="20"/>
      <w:u w:val="none"/>
    </w:rPr>
  </w:style>
  <w:style w:type="character" w:customStyle="1" w:styleId="64">
    <w:name w:val="文档结构图 Char"/>
    <w:link w:val="9"/>
    <w:semiHidden/>
    <w:qFormat/>
    <w:uiPriority w:val="0"/>
    <w:rPr>
      <w:rFonts w:ascii="Times New Roman" w:hAnsi="Times New Roman" w:eastAsia="宋体" w:cs="Times New Roman"/>
      <w:szCs w:val="24"/>
      <w:shd w:val="clear" w:color="auto" w:fill="000080"/>
    </w:rPr>
  </w:style>
  <w:style w:type="character" w:customStyle="1" w:styleId="65">
    <w:name w:val="批注主题 Char"/>
    <w:link w:val="29"/>
    <w:semiHidden/>
    <w:qFormat/>
    <w:uiPriority w:val="0"/>
    <w:rPr>
      <w:rFonts w:ascii="Times New Roman" w:hAnsi="Times New Roman" w:eastAsia="宋体" w:cs="Times New Roman"/>
      <w:b/>
      <w:bCs/>
      <w:szCs w:val="24"/>
    </w:rPr>
  </w:style>
  <w:style w:type="character" w:customStyle="1" w:styleId="66">
    <w:name w:val="页眉 Char1"/>
    <w:semiHidden/>
    <w:qFormat/>
    <w:uiPriority w:val="99"/>
    <w:rPr>
      <w:rFonts w:ascii="Times New Roman" w:hAnsi="Times New Roman" w:eastAsia="宋体" w:cs="Times New Roman"/>
      <w:sz w:val="18"/>
      <w:szCs w:val="18"/>
    </w:rPr>
  </w:style>
  <w:style w:type="character" w:customStyle="1" w:styleId="67">
    <w:name w:val="批注文字 Char"/>
    <w:link w:val="10"/>
    <w:qFormat/>
    <w:uiPriority w:val="99"/>
    <w:rPr>
      <w:rFonts w:ascii="Times New Roman" w:hAnsi="Times New Roman"/>
      <w:kern w:val="2"/>
      <w:sz w:val="28"/>
      <w:szCs w:val="24"/>
    </w:rPr>
  </w:style>
  <w:style w:type="character" w:customStyle="1" w:styleId="68">
    <w:name w:val="apple-converted-space"/>
    <w:qFormat/>
    <w:uiPriority w:val="99"/>
    <w:rPr>
      <w:rFonts w:cs="Times New Roman"/>
    </w:rPr>
  </w:style>
  <w:style w:type="paragraph" w:customStyle="1" w:styleId="69">
    <w:name w:val="1"/>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 Char Char"/>
    <w:basedOn w:val="1"/>
    <w:qFormat/>
    <w:uiPriority w:val="0"/>
    <w:rPr>
      <w:rFonts w:ascii="宋体" w:hAnsi="宋体"/>
      <w:b/>
      <w:sz w:val="28"/>
      <w:szCs w:val="28"/>
    </w:rPr>
  </w:style>
  <w:style w:type="paragraph" w:customStyle="1" w:styleId="71">
    <w:name w:val="Char Char Char Char"/>
    <w:basedOn w:val="1"/>
    <w:qFormat/>
    <w:uiPriority w:val="0"/>
    <w:rPr>
      <w:szCs w:val="20"/>
    </w:rPr>
  </w:style>
  <w:style w:type="paragraph" w:customStyle="1" w:styleId="72">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4">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7">
    <w:name w:val="列出段落1"/>
    <w:basedOn w:val="1"/>
    <w:qFormat/>
    <w:uiPriority w:val="0"/>
    <w:pPr>
      <w:ind w:firstLine="420" w:firstLineChars="200"/>
    </w:pPr>
    <w:rPr>
      <w:rFonts w:ascii="Calibri" w:hAnsi="Calibri"/>
      <w:szCs w:val="21"/>
    </w:rPr>
  </w:style>
  <w:style w:type="paragraph" w:customStyle="1" w:styleId="78">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9">
    <w:name w:val="Char1 Char Char Char"/>
    <w:basedOn w:val="1"/>
    <w:qFormat/>
    <w:uiPriority w:val="0"/>
    <w:pPr>
      <w:ind w:left="420" w:hanging="420"/>
    </w:pPr>
    <w:rPr>
      <w:sz w:val="24"/>
    </w:rPr>
  </w:style>
  <w:style w:type="paragraph" w:customStyle="1" w:styleId="80">
    <w:name w:val="_Style 1"/>
    <w:basedOn w:val="1"/>
    <w:qFormat/>
    <w:uiPriority w:val="99"/>
    <w:pPr>
      <w:ind w:firstLine="420" w:firstLineChars="200"/>
    </w:pPr>
  </w:style>
  <w:style w:type="paragraph" w:customStyle="1" w:styleId="81">
    <w:name w:val="样式2"/>
    <w:basedOn w:val="1"/>
    <w:qFormat/>
    <w:uiPriority w:val="0"/>
    <w:rPr>
      <w:b/>
      <w:sz w:val="24"/>
    </w:rPr>
  </w:style>
  <w:style w:type="paragraph" w:customStyle="1" w:styleId="8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图"/>
    <w:basedOn w:val="1"/>
    <w:link w:val="95"/>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4">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Char"/>
    <w:basedOn w:val="1"/>
    <w:qFormat/>
    <w:uiPriority w:val="0"/>
    <w:pPr>
      <w:tabs>
        <w:tab w:val="left" w:pos="0"/>
      </w:tabs>
      <w:ind w:left="964" w:hanging="964"/>
    </w:pPr>
    <w:rPr>
      <w:sz w:val="24"/>
    </w:rPr>
  </w:style>
  <w:style w:type="paragraph" w:styleId="86">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hwyang"/>
    <w:basedOn w:val="1"/>
    <w:qFormat/>
    <w:uiPriority w:val="0"/>
    <w:pPr>
      <w:widowControl/>
      <w:spacing w:line="360" w:lineRule="auto"/>
      <w:ind w:firstLine="480" w:firstLineChars="200"/>
      <w:jc w:val="left"/>
    </w:pPr>
    <w:rPr>
      <w:kern w:val="0"/>
      <w:sz w:val="24"/>
      <w:szCs w:val="20"/>
    </w:rPr>
  </w:style>
  <w:style w:type="paragraph" w:customStyle="1" w:styleId="91">
    <w:name w:val="列表段落1"/>
    <w:basedOn w:val="1"/>
    <w:qFormat/>
    <w:uiPriority w:val="0"/>
    <w:pPr>
      <w:ind w:firstLine="420" w:firstLineChars="200"/>
    </w:pPr>
    <w:rPr>
      <w:rFonts w:ascii="Calibri" w:hAnsi="Calibri"/>
      <w:szCs w:val="21"/>
    </w:rPr>
  </w:style>
  <w:style w:type="paragraph" w:customStyle="1" w:styleId="92">
    <w:name w:val="正文_0_1"/>
    <w:basedOn w:val="1"/>
    <w:qFormat/>
    <w:uiPriority w:val="0"/>
    <w:pPr>
      <w:spacing w:line="360" w:lineRule="auto"/>
    </w:pPr>
    <w:rPr>
      <w:rFonts w:ascii="Calibri" w:hAnsi="Calibri" w:eastAsia="仿宋" w:cs="宋体"/>
      <w:sz w:val="28"/>
      <w:szCs w:val="28"/>
    </w:rPr>
  </w:style>
  <w:style w:type="paragraph" w:customStyle="1" w:styleId="93">
    <w:name w:val="￥正文"/>
    <w:basedOn w:val="1"/>
    <w:qFormat/>
    <w:uiPriority w:val="0"/>
    <w:pPr>
      <w:spacing w:line="360" w:lineRule="auto"/>
    </w:pPr>
    <w:rPr>
      <w:rFonts w:ascii="Calibri" w:hAnsi="Calibri"/>
      <w:kern w:val="0"/>
      <w:sz w:val="24"/>
      <w:szCs w:val="20"/>
    </w:rPr>
  </w:style>
  <w:style w:type="paragraph" w:customStyle="1" w:styleId="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图 Char Char"/>
    <w:link w:val="83"/>
    <w:qFormat/>
    <w:locked/>
    <w:uiPriority w:val="0"/>
    <w:rPr>
      <w:rFonts w:ascii="Times New Roman" w:hAnsi="Times New Roman"/>
      <w:snapToGrid w:val="0"/>
      <w:spacing w:val="20"/>
      <w:sz w:val="24"/>
    </w:rPr>
  </w:style>
  <w:style w:type="paragraph" w:customStyle="1" w:styleId="96">
    <w:name w:val="目次、索引正文"/>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7">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8">
    <w:name w:val="Default"/>
    <w:link w:val="105"/>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99">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List Paragraph Char"/>
    <w:qFormat/>
    <w:locked/>
    <w:uiPriority w:val="99"/>
    <w:rPr>
      <w:kern w:val="0"/>
      <w:sz w:val="20"/>
      <w:szCs w:val="20"/>
    </w:rPr>
  </w:style>
  <w:style w:type="paragraph" w:customStyle="1" w:styleId="101">
    <w:name w:val="_正文段落"/>
    <w:basedOn w:val="1"/>
    <w:link w:val="102"/>
    <w:qFormat/>
    <w:uiPriority w:val="0"/>
    <w:pPr>
      <w:spacing w:beforeLines="15" w:afterLines="15" w:line="360" w:lineRule="auto"/>
      <w:ind w:firstLine="200" w:firstLineChars="200"/>
    </w:pPr>
    <w:rPr>
      <w:sz w:val="24"/>
    </w:rPr>
  </w:style>
  <w:style w:type="character" w:customStyle="1" w:styleId="102">
    <w:name w:val="_正文段落 Char"/>
    <w:link w:val="101"/>
    <w:qFormat/>
    <w:uiPriority w:val="0"/>
    <w:rPr>
      <w:rFonts w:ascii="Times New Roman" w:hAnsi="Times New Roman"/>
      <w:kern w:val="2"/>
      <w:sz w:val="24"/>
      <w:szCs w:val="24"/>
    </w:rPr>
  </w:style>
  <w:style w:type="paragraph" w:customStyle="1" w:styleId="103">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5">
    <w:name w:val="Default Char"/>
    <w:link w:val="98"/>
    <w:qFormat/>
    <w:locked/>
    <w:uiPriority w:val="0"/>
    <w:rPr>
      <w:rFonts w:ascii="宋体"/>
      <w:color w:val="000000"/>
      <w:sz w:val="24"/>
      <w:szCs w:val="24"/>
      <w:lang w:bidi="ar-SA"/>
    </w:rPr>
  </w:style>
  <w:style w:type="paragraph" w:customStyle="1" w:styleId="106">
    <w:name w:val="_Style 2"/>
    <w:basedOn w:val="1"/>
    <w:qFormat/>
    <w:uiPriority w:val="34"/>
    <w:pPr>
      <w:ind w:firstLine="420" w:firstLineChars="200"/>
    </w:pPr>
    <w:rPr>
      <w:rFonts w:ascii="Calibri" w:hAnsi="Calibri"/>
      <w:szCs w:val="22"/>
    </w:rPr>
  </w:style>
  <w:style w:type="paragraph" w:styleId="107">
    <w:name w:val="No Spacing"/>
    <w:basedOn w:val="1"/>
    <w:link w:val="108"/>
    <w:qFormat/>
    <w:uiPriority w:val="1"/>
    <w:rPr>
      <w:szCs w:val="21"/>
    </w:rPr>
  </w:style>
  <w:style w:type="character" w:customStyle="1" w:styleId="108">
    <w:name w:val="无间隔 Char"/>
    <w:link w:val="107"/>
    <w:qFormat/>
    <w:uiPriority w:val="1"/>
    <w:rPr>
      <w:rFonts w:ascii="Times New Roman" w:hAnsi="Times New Roman"/>
      <w:kern w:val="2"/>
      <w:sz w:val="21"/>
      <w:szCs w:val="21"/>
      <w:lang w:val="en-US" w:eastAsia="zh-CN" w:bidi="ar-SA"/>
    </w:rPr>
  </w:style>
  <w:style w:type="paragraph" w:customStyle="1" w:styleId="109">
    <w:name w:val="_Style 3"/>
    <w:basedOn w:val="1"/>
    <w:qFormat/>
    <w:uiPriority w:val="0"/>
    <w:pPr>
      <w:ind w:firstLine="420" w:firstLineChars="200"/>
    </w:pPr>
    <w:rPr>
      <w:sz w:val="20"/>
    </w:rPr>
  </w:style>
  <w:style w:type="character" w:customStyle="1" w:styleId="110">
    <w:name w:val="en-code"/>
    <w:basedOn w:val="32"/>
    <w:qFormat/>
    <w:uiPriority w:val="0"/>
  </w:style>
  <w:style w:type="character" w:customStyle="1" w:styleId="111">
    <w:name w:val="font132"/>
    <w:qFormat/>
    <w:uiPriority w:val="0"/>
    <w:rPr>
      <w:rFonts w:hint="eastAsia" w:ascii="宋体" w:hAnsi="宋体" w:eastAsia="宋体" w:cs="宋体"/>
      <w:color w:val="000000"/>
      <w:sz w:val="24"/>
      <w:szCs w:val="24"/>
      <w:u w:val="none"/>
    </w:rPr>
  </w:style>
  <w:style w:type="character" w:customStyle="1" w:styleId="112">
    <w:name w:val="font111"/>
    <w:qFormat/>
    <w:uiPriority w:val="0"/>
    <w:rPr>
      <w:rFonts w:hint="default" w:ascii="Times New Roman" w:hAnsi="Times New Roman" w:cs="Times New Roman"/>
      <w:color w:val="000000"/>
      <w:sz w:val="22"/>
      <w:szCs w:val="22"/>
      <w:u w:val="none"/>
    </w:rPr>
  </w:style>
  <w:style w:type="character" w:customStyle="1" w:styleId="113">
    <w:name w:val="font9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EF29A-C9FB-442F-8D42-49E1F1ABF94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42</Pages>
  <Words>15939</Words>
  <Characters>16870</Characters>
  <Lines>151</Lines>
  <Paragraphs>42</Paragraphs>
  <TotalTime>13</TotalTime>
  <ScaleCrop>false</ScaleCrop>
  <LinksUpToDate>false</LinksUpToDate>
  <CharactersWithSpaces>17781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2021-06-25T06:28:00Z</dcterms:created>
  <dc:creator>招投标中心</dc:creator>
  <cp:lastModifiedBy>郭疏</cp:lastModifiedBy>
  <cp:lastPrinted>2022-05-24T06:21:00Z</cp:lastPrinted>
  <dcterms:modified xsi:type="dcterms:W3CDTF">2023-06-19T02:43:31Z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662123AE9C5E4F229CDBA16095BDEE0E</vt:lpwstr>
  </property>
</Properties>
</file>